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Séance 3 : Cybersurveillance et Protection des Données Personnelles</w:t>
      </w:r>
    </w:p>
    <w:p w:rsidR="00000000" w:rsidDel="00000000" w:rsidP="00000000" w:rsidRDefault="00000000" w:rsidRPr="00000000" w14:paraId="00000002">
      <w:pPr>
        <w:spacing w:after="240" w:before="240" w:lineRule="auto"/>
        <w:rPr/>
      </w:pPr>
      <w:r w:rsidDel="00000000" w:rsidR="00000000" w:rsidRPr="00000000">
        <w:rPr>
          <w:rtl w:val="0"/>
        </w:rPr>
        <w:t xml:space="preserve">Date : 24 octobre 2024</w:t>
        <w:br w:type="textWrapping"/>
        <w:t xml:space="preserve">Horaire : 15h GMT - 16h30 GMT</w:t>
        <w:br w:type="textWrapping"/>
        <w:t xml:space="preserve">Format : En ligne (Zoom)</w:t>
        <w:br w:type="textWrapping"/>
        <w:t xml:space="preserve">Intervenant : Dr Assane Gueye ; Modérateur : Abdoulaye Cissé</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1. Objectifs de la séance :</w:t>
      </w:r>
    </w:p>
    <w:p w:rsidR="00000000" w:rsidDel="00000000" w:rsidP="00000000" w:rsidRDefault="00000000" w:rsidRPr="00000000" w14:paraId="00000004">
      <w:pPr>
        <w:spacing w:after="240" w:before="240" w:lineRule="auto"/>
        <w:rPr/>
      </w:pPr>
      <w:r w:rsidDel="00000000" w:rsidR="00000000" w:rsidRPr="00000000">
        <w:rPr>
          <w:rtl w:val="0"/>
        </w:rPr>
        <w:t xml:space="preserve">Le séminaire sur la cybersurveillance et la protection des données personnelles avait plusieurs objectifs. Il s'agissait d'abord de revenir sur la compréhension du concept de cybersurveillance et des sphères dans lesquelles ce concept est applicable. Ce concept implique également l'intervention de différents acteurs. Il était donc question d'identifier les acteurs impliqués dans la cybersurveillance. Par ailleurs, la cybersurveillance étant par nature contraire à la vie privée, il était essentiel d'analyser ses risques sur la vie privée et les données personnelles, tout en proposant des approches équilibrées permettant de concilier les impératifs de sécurité nationale avec le respect de la vie privée.</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2. Contenu et activités :</w:t>
      </w:r>
    </w:p>
    <w:p w:rsidR="00000000" w:rsidDel="00000000" w:rsidP="00000000" w:rsidRDefault="00000000" w:rsidRPr="00000000" w14:paraId="00000006">
      <w:pPr>
        <w:spacing w:after="240" w:before="240" w:lineRule="auto"/>
        <w:rPr/>
      </w:pPr>
      <w:r w:rsidDel="00000000" w:rsidR="00000000" w:rsidRPr="00000000">
        <w:rPr>
          <w:rtl w:val="0"/>
        </w:rPr>
        <w:t xml:space="preserve">Le modérateur, M. Abdoulaye Cissé, a ouvert la séance avec une introduction de 10 minutes. Il a remercié les participants pour leur présence et le Dr Assane Gueye d’avoir répondu favorablement à l’invitation du LASPAD. M. Cissé a présenté le programme ProDPAfrica, le contexte du séminaire, ainsi que les thématiques des trois précédents séminaires. Il a également introduit l’intervenant et les enjeux liés à la cybersurveillance.</w:t>
      </w:r>
    </w:p>
    <w:p w:rsidR="00000000" w:rsidDel="00000000" w:rsidP="00000000" w:rsidRDefault="00000000" w:rsidRPr="00000000" w14:paraId="00000007">
      <w:pPr>
        <w:spacing w:after="240" w:before="240" w:lineRule="auto"/>
        <w:rPr/>
      </w:pPr>
      <w:r w:rsidDel="00000000" w:rsidR="00000000" w:rsidRPr="00000000">
        <w:rPr>
          <w:rtl w:val="0"/>
        </w:rPr>
        <w:t xml:space="preserve">Le Dr Assane Gueye a ensuite pris la parole pour une présentation d’environ 45 minutes. Il a animé une session PowerPoint structurée autour des points suivants :</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rtl w:val="0"/>
        </w:rPr>
        <w:t xml:space="preserve">Définition et sphères d'application de la cybersurveillance (sécurité nationale, marketing, etc.).</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Analyse des dérives potentielles : surveillance massive et atteintes au droit à la vie privée.</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Études de cas concrets : exemples tels qu’Edward Snowden, Pegasus, et les vulnérabilités constatées dans certains pays africains.</w:t>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rtl w:val="0"/>
        </w:rPr>
        <w:t xml:space="preserve">Moyens de protection pour les citoyens : sensibilisation, cadres juridiques, et éducation.</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3. Méthodologie :</w:t>
      </w:r>
    </w:p>
    <w:p w:rsidR="00000000" w:rsidDel="00000000" w:rsidP="00000000" w:rsidRDefault="00000000" w:rsidRPr="00000000" w14:paraId="0000000D">
      <w:pPr>
        <w:spacing w:after="240" w:before="240" w:lineRule="auto"/>
        <w:rPr/>
      </w:pPr>
      <w:r w:rsidDel="00000000" w:rsidR="00000000" w:rsidRPr="00000000">
        <w:rPr>
          <w:rtl w:val="0"/>
        </w:rPr>
        <w:t xml:space="preserve">Le séminaire s’est déroulé en ligne sur Zoom. L’intervenant, Dr Gueye, a présenté une intervention magistrale de 40 minutes au format PowerPoint, structurant les différents points qu’il souhaitait aborder dans le cadre du thème. Cela a été suivi d’une session de 30 minutes consacrée aux questions-réponses, d'abord entre le modérateur et l’intervenant, puis avec le reste des participants. Certains ont pris directement la parole, tandis que d’autres ont préféré écrire dans le chat pour exprimer leurs préoccupations.</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4. Résultats et apprentissages :</w:t>
      </w:r>
    </w:p>
    <w:p w:rsidR="00000000" w:rsidDel="00000000" w:rsidP="00000000" w:rsidRDefault="00000000" w:rsidRPr="00000000" w14:paraId="0000000F">
      <w:pPr>
        <w:spacing w:after="240" w:before="240" w:lineRule="auto"/>
        <w:rPr/>
      </w:pPr>
      <w:r w:rsidDel="00000000" w:rsidR="00000000" w:rsidRPr="00000000">
        <w:rPr>
          <w:rtl w:val="0"/>
        </w:rPr>
        <w:t xml:space="preserve">Le séminaire sur la cybersurveillance a été riche en enseignements à bien des égards. Les participants ont acquis une meilleure compréhension du rôle des différents acteurs impliqués dans la cybersurveillance : d’abord les États, dans le cadre de leurs activités de renseignement ; ensuite les entreprises, dans ce que Shoshana Zuboff appelle le capitalisme de surveillance ; et enfin les criminels. Les implications de la cybersurveillance sur la vie privée ont été clairement exposées, en insistant sur l’importance de cadres juridiques, institutionnels et techniques robustes pour limiter les dérives.</w:t>
      </w:r>
    </w:p>
    <w:p w:rsidR="00000000" w:rsidDel="00000000" w:rsidP="00000000" w:rsidRDefault="00000000" w:rsidRPr="00000000" w14:paraId="00000010">
      <w:pPr>
        <w:spacing w:after="240" w:before="240" w:lineRule="auto"/>
        <w:rPr/>
      </w:pPr>
      <w:r w:rsidDel="00000000" w:rsidR="00000000" w:rsidRPr="00000000">
        <w:rPr>
          <w:rtl w:val="0"/>
        </w:rPr>
        <w:t xml:space="preserve">Les discussions ont également souligné la nécessité de sensibiliser davantage le public aux enjeux liés à la collecte et au traitement des données personnelles. Les États devront donc redoubler d’efforts pour travailler sur ces aspects cruciaux.</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5. Feedback des participants :</w:t>
      </w:r>
    </w:p>
    <w:p w:rsidR="00000000" w:rsidDel="00000000" w:rsidP="00000000" w:rsidRDefault="00000000" w:rsidRPr="00000000" w14:paraId="00000012">
      <w:pPr>
        <w:spacing w:after="240" w:before="240" w:lineRule="auto"/>
        <w:rPr/>
      </w:pPr>
      <w:r w:rsidDel="00000000" w:rsidR="00000000" w:rsidRPr="00000000">
        <w:rPr>
          <w:rtl w:val="0"/>
        </w:rPr>
        <w:t xml:space="preserve">Le séminaire a été suivi par une soixantaine de personnes. Les échanges ont été fructueux. Les participants ont salué, à travers des messages dans le chat ou lors de leurs interventions, la pertinence du thème et la qualité de l’intervention du Dr Gueye, qui a réalisé une excellente présentation, à la fois sourcée et chiffrée, sur la cybersurveillance et les enjeux ou défis qu’elle pose en matière de protection des données personnelles. Plusieurs participants ont pris la parole pour demander des éclaircissements sur des notions connexes à la cybersurveillance, telles que la cybersécurité, la cybercriminalité, et d’autres. Enfin, certains participants ont exprimé le besoin d’obtenir le lien pour le replay de la séance.</w:t>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