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229C" w:rsidRPr="00D8229C" w:rsidRDefault="00D8229C" w:rsidP="003B5B9A">
      <w:pPr>
        <w:shd w:val="clear" w:color="auto" w:fill="FFFFFF"/>
        <w:spacing w:before="100" w:beforeAutospacing="1" w:after="100" w:afterAutospacing="1"/>
        <w:jc w:val="both"/>
        <w:outlineLvl w:val="1"/>
        <w:rPr>
          <w:rFonts w:ascii="Times New Roman" w:eastAsia="Times New Roman" w:hAnsi="Times New Roman" w:cs="Times New Roman"/>
          <w:b/>
          <w:bCs/>
          <w:color w:val="222222"/>
          <w:kern w:val="0"/>
          <w:sz w:val="28"/>
          <w:szCs w:val="28"/>
          <w:u w:val="single"/>
          <w:lang w:eastAsia="fr-FR"/>
          <w14:ligatures w14:val="none"/>
        </w:rPr>
      </w:pPr>
      <w:r w:rsidRPr="00D8229C">
        <w:rPr>
          <w:rFonts w:ascii="Times New Roman" w:eastAsia="Times New Roman" w:hAnsi="Times New Roman" w:cs="Times New Roman"/>
          <w:b/>
          <w:bCs/>
          <w:color w:val="222222"/>
          <w:kern w:val="0"/>
          <w:sz w:val="28"/>
          <w:szCs w:val="28"/>
          <w:u w:val="single"/>
          <w:lang w:eastAsia="fr-FR"/>
          <w14:ligatures w14:val="none"/>
        </w:rPr>
        <w:t>Compte Rendu du Séminaire sur la ZLECAF et les Communautés Économiques Régionales en Afrique</w:t>
      </w:r>
      <w:r w:rsidRPr="003B5B9A">
        <w:rPr>
          <w:rFonts w:ascii="Times New Roman" w:eastAsia="Times New Roman" w:hAnsi="Times New Roman" w:cs="Times New Roman"/>
          <w:b/>
          <w:bCs/>
          <w:color w:val="222222"/>
          <w:kern w:val="0"/>
          <w:sz w:val="28"/>
          <w:szCs w:val="28"/>
          <w:u w:val="single"/>
          <w:lang w:eastAsia="fr-FR"/>
          <w14:ligatures w14:val="none"/>
        </w:rPr>
        <w:t xml:space="preserve"> </w:t>
      </w:r>
      <w:r w:rsidRPr="003B5B9A">
        <w:rPr>
          <w:rFonts w:ascii="Times New Roman" w:eastAsia="Times New Roman" w:hAnsi="Times New Roman" w:cs="Times New Roman"/>
          <w:b/>
          <w:bCs/>
          <w:color w:val="222222"/>
          <w:kern w:val="0"/>
          <w:sz w:val="28"/>
          <w:szCs w:val="28"/>
          <w:u w:val="single"/>
          <w:lang w:eastAsia="fr-FR"/>
          <w14:ligatures w14:val="none"/>
        </w:rPr>
        <w:sym w:font="Symbol" w:char="F03A"/>
      </w:r>
      <w:r w:rsidRPr="003B5B9A">
        <w:rPr>
          <w:rFonts w:ascii="Times New Roman" w:eastAsia="Times New Roman" w:hAnsi="Times New Roman" w:cs="Times New Roman"/>
          <w:b/>
          <w:bCs/>
          <w:color w:val="222222"/>
          <w:kern w:val="0"/>
          <w:sz w:val="28"/>
          <w:szCs w:val="28"/>
          <w:u w:val="single"/>
          <w:lang w:eastAsia="fr-FR"/>
          <w14:ligatures w14:val="none"/>
        </w:rPr>
        <w:t xml:space="preserve"> enjeux de coordination et de gouvernance</w:t>
      </w:r>
    </w:p>
    <w:p w:rsidR="00D8229C" w:rsidRPr="00D8229C" w:rsidRDefault="00D8229C" w:rsidP="003B5B9A">
      <w:pPr>
        <w:shd w:val="clear" w:color="auto" w:fill="FFFFFF"/>
        <w:spacing w:before="100" w:beforeAutospacing="1" w:after="100" w:afterAutospacing="1"/>
        <w:jc w:val="both"/>
        <w:rPr>
          <w:rFonts w:ascii="Times New Roman" w:eastAsia="Times New Roman" w:hAnsi="Times New Roman" w:cs="Times New Roman"/>
          <w:color w:val="222222"/>
          <w:kern w:val="0"/>
          <w:sz w:val="28"/>
          <w:szCs w:val="28"/>
          <w:lang w:eastAsia="fr-FR"/>
          <w14:ligatures w14:val="none"/>
        </w:rPr>
      </w:pPr>
    </w:p>
    <w:p w:rsidR="00D8229C" w:rsidRPr="00D8229C" w:rsidRDefault="00D8229C" w:rsidP="003B5B9A">
      <w:pPr>
        <w:shd w:val="clear" w:color="auto" w:fill="FFFFFF"/>
        <w:spacing w:before="100" w:beforeAutospacing="1" w:after="100" w:afterAutospacing="1"/>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 xml:space="preserve">Date : </w:t>
      </w:r>
      <w:r w:rsidRPr="003B5B9A">
        <w:rPr>
          <w:rFonts w:ascii="Times New Roman" w:eastAsia="Times New Roman" w:hAnsi="Times New Roman" w:cs="Times New Roman"/>
          <w:color w:val="222222"/>
          <w:kern w:val="0"/>
          <w:sz w:val="28"/>
          <w:szCs w:val="28"/>
          <w:lang w:eastAsia="fr-FR"/>
          <w14:ligatures w14:val="none"/>
        </w:rPr>
        <w:t>Jeudi 31 juillet 2025</w:t>
      </w:r>
    </w:p>
    <w:p w:rsidR="00D8229C" w:rsidRPr="00D8229C" w:rsidRDefault="00D8229C" w:rsidP="003B5B9A">
      <w:pPr>
        <w:shd w:val="clear" w:color="auto" w:fill="FFFFFF"/>
        <w:spacing w:before="100" w:beforeAutospacing="1" w:after="100" w:afterAutospacing="1"/>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Lieu :</w:t>
      </w:r>
      <w:r w:rsidRPr="003B5B9A">
        <w:rPr>
          <w:rFonts w:ascii="Times New Roman" w:eastAsia="Times New Roman" w:hAnsi="Times New Roman" w:cs="Times New Roman"/>
          <w:color w:val="222222"/>
          <w:kern w:val="0"/>
          <w:sz w:val="28"/>
          <w:szCs w:val="28"/>
          <w:lang w:eastAsia="fr-FR"/>
          <w14:ligatures w14:val="none"/>
        </w:rPr>
        <w:t xml:space="preserve"> plateforme Zoom</w:t>
      </w:r>
    </w:p>
    <w:p w:rsidR="00D8229C" w:rsidRPr="00D8229C" w:rsidRDefault="00D8229C" w:rsidP="003B5B9A">
      <w:pPr>
        <w:shd w:val="clear" w:color="auto" w:fill="FFFFFF"/>
        <w:spacing w:before="100" w:beforeAutospacing="1" w:after="100" w:afterAutospacing="1"/>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Organisateur</w:t>
      </w:r>
      <w:r w:rsidRPr="003B5B9A">
        <w:rPr>
          <w:rFonts w:ascii="Times New Roman" w:eastAsia="Times New Roman" w:hAnsi="Times New Roman" w:cs="Times New Roman"/>
          <w:color w:val="222222"/>
          <w:kern w:val="0"/>
          <w:sz w:val="28"/>
          <w:szCs w:val="28"/>
          <w:lang w:eastAsia="fr-FR"/>
          <w14:ligatures w14:val="none"/>
        </w:rPr>
        <w:t xml:space="preserve"> </w:t>
      </w:r>
      <w:r w:rsidRPr="00D8229C">
        <w:rPr>
          <w:rFonts w:ascii="Times New Roman" w:eastAsia="Times New Roman" w:hAnsi="Times New Roman" w:cs="Times New Roman"/>
          <w:color w:val="222222"/>
          <w:kern w:val="0"/>
          <w:sz w:val="28"/>
          <w:szCs w:val="28"/>
          <w:lang w:eastAsia="fr-FR"/>
          <w14:ligatures w14:val="none"/>
        </w:rPr>
        <w:t xml:space="preserve">: </w:t>
      </w:r>
      <w:r w:rsidRPr="003B5B9A">
        <w:rPr>
          <w:rFonts w:ascii="Times New Roman" w:eastAsia="Times New Roman" w:hAnsi="Times New Roman" w:cs="Times New Roman"/>
          <w:color w:val="222222"/>
          <w:kern w:val="0"/>
          <w:sz w:val="28"/>
          <w:szCs w:val="28"/>
          <w:lang w:eastAsia="fr-FR"/>
          <w14:ligatures w14:val="none"/>
        </w:rPr>
        <w:t>LASPAD</w:t>
      </w:r>
    </w:p>
    <w:p w:rsidR="00D8229C" w:rsidRPr="003B5B9A" w:rsidRDefault="00D8229C" w:rsidP="003B5B9A">
      <w:pPr>
        <w:shd w:val="clear" w:color="auto" w:fill="FFFFFF"/>
        <w:spacing w:before="100" w:beforeAutospacing="1" w:after="100" w:afterAutospacing="1"/>
        <w:jc w:val="both"/>
        <w:rPr>
          <w:rFonts w:ascii="Times New Roman" w:eastAsia="Times New Roman" w:hAnsi="Times New Roman" w:cs="Times New Roman"/>
          <w:b/>
          <w:bCs/>
          <w:color w:val="222222"/>
          <w:kern w:val="0"/>
          <w:sz w:val="28"/>
          <w:szCs w:val="28"/>
          <w:u w:val="single"/>
          <w:lang w:eastAsia="fr-FR"/>
          <w14:ligatures w14:val="none"/>
        </w:rPr>
      </w:pPr>
      <w:r w:rsidRPr="003B5B9A">
        <w:rPr>
          <w:rFonts w:ascii="Times New Roman" w:eastAsia="Times New Roman" w:hAnsi="Times New Roman" w:cs="Times New Roman"/>
          <w:b/>
          <w:bCs/>
          <w:color w:val="222222"/>
          <w:kern w:val="0"/>
          <w:sz w:val="28"/>
          <w:szCs w:val="28"/>
          <w:u w:val="single"/>
          <w:lang w:eastAsia="fr-FR"/>
          <w14:ligatures w14:val="none"/>
        </w:rPr>
        <w:t>Intervenant</w:t>
      </w:r>
      <w:r w:rsidRPr="00D8229C">
        <w:rPr>
          <w:rFonts w:ascii="Times New Roman" w:eastAsia="Times New Roman" w:hAnsi="Times New Roman" w:cs="Times New Roman"/>
          <w:b/>
          <w:bCs/>
          <w:color w:val="222222"/>
          <w:kern w:val="0"/>
          <w:sz w:val="28"/>
          <w:szCs w:val="28"/>
          <w:u w:val="single"/>
          <w:lang w:eastAsia="fr-FR"/>
          <w14:ligatures w14:val="none"/>
        </w:rPr>
        <w:t xml:space="preserve"> </w:t>
      </w:r>
    </w:p>
    <w:p w:rsidR="00D8229C" w:rsidRPr="00D8229C" w:rsidRDefault="0047424A" w:rsidP="003B5B9A">
      <w:pPr>
        <w:shd w:val="clear" w:color="auto" w:fill="FFFFFF"/>
        <w:spacing w:before="100" w:beforeAutospacing="1" w:after="100" w:afterAutospacing="1"/>
        <w:jc w:val="both"/>
        <w:rPr>
          <w:rFonts w:ascii="Times New Roman" w:eastAsia="Times New Roman" w:hAnsi="Times New Roman" w:cs="Times New Roman"/>
          <w:b/>
          <w:bCs/>
          <w:color w:val="222222"/>
          <w:kern w:val="0"/>
          <w:sz w:val="28"/>
          <w:szCs w:val="28"/>
          <w:lang w:eastAsia="fr-FR"/>
          <w14:ligatures w14:val="none"/>
        </w:rPr>
      </w:pPr>
      <w:r w:rsidRPr="003B5B9A">
        <w:rPr>
          <w:rFonts w:ascii="Times New Roman" w:eastAsia="Times New Roman" w:hAnsi="Times New Roman" w:cs="Times New Roman"/>
          <w:color w:val="222222"/>
          <w:kern w:val="0"/>
          <w:sz w:val="28"/>
          <w:szCs w:val="28"/>
          <w:lang w:eastAsia="fr-FR"/>
          <w14:ligatures w14:val="none"/>
        </w:rPr>
        <w:t xml:space="preserve">Dr </w:t>
      </w:r>
      <w:r w:rsidR="00D8229C" w:rsidRPr="003B5B9A">
        <w:rPr>
          <w:rFonts w:ascii="Times New Roman" w:eastAsia="Times New Roman" w:hAnsi="Times New Roman" w:cs="Times New Roman"/>
          <w:color w:val="222222"/>
          <w:kern w:val="0"/>
          <w:sz w:val="28"/>
          <w:szCs w:val="28"/>
          <w:lang w:eastAsia="fr-FR"/>
          <w14:ligatures w14:val="none"/>
        </w:rPr>
        <w:t xml:space="preserve">Ayrton </w:t>
      </w:r>
      <w:proofErr w:type="spellStart"/>
      <w:r w:rsidR="00D8229C" w:rsidRPr="003B5B9A">
        <w:rPr>
          <w:rFonts w:ascii="Times New Roman" w:eastAsia="Times New Roman" w:hAnsi="Times New Roman" w:cs="Times New Roman"/>
          <w:color w:val="222222"/>
          <w:kern w:val="0"/>
          <w:sz w:val="28"/>
          <w:szCs w:val="28"/>
          <w:lang w:eastAsia="fr-FR"/>
          <w14:ligatures w14:val="none"/>
        </w:rPr>
        <w:t>Aubree</w:t>
      </w:r>
      <w:proofErr w:type="spellEnd"/>
      <w:r w:rsidR="00D8229C" w:rsidRPr="003B5B9A">
        <w:rPr>
          <w:rFonts w:ascii="Times New Roman" w:eastAsia="Times New Roman" w:hAnsi="Times New Roman" w:cs="Times New Roman"/>
          <w:color w:val="222222"/>
          <w:kern w:val="0"/>
          <w:sz w:val="28"/>
          <w:szCs w:val="28"/>
          <w:lang w:eastAsia="fr-FR"/>
          <w14:ligatures w14:val="none"/>
        </w:rPr>
        <w:t>,</w:t>
      </w:r>
      <w:r w:rsidR="00804EB8" w:rsidRPr="003B5B9A">
        <w:rPr>
          <w:rFonts w:ascii="Times New Roman" w:eastAsia="Times New Roman" w:hAnsi="Times New Roman" w:cs="Times New Roman"/>
          <w:color w:val="222222"/>
          <w:kern w:val="0"/>
          <w:sz w:val="28"/>
          <w:szCs w:val="28"/>
          <w:lang w:eastAsia="fr-FR"/>
          <w14:ligatures w14:val="none"/>
        </w:rPr>
        <w:t xml:space="preserve"> </w:t>
      </w:r>
      <w:r w:rsidR="003B5B9A" w:rsidRPr="003B5B9A">
        <w:rPr>
          <w:rFonts w:ascii="Times New Roman" w:eastAsia="Times New Roman" w:hAnsi="Times New Roman" w:cs="Times New Roman"/>
          <w:color w:val="222222"/>
          <w:kern w:val="0"/>
          <w:sz w:val="28"/>
          <w:szCs w:val="28"/>
          <w:lang w:eastAsia="fr-FR"/>
          <w14:ligatures w14:val="none"/>
        </w:rPr>
        <w:t>E</w:t>
      </w:r>
      <w:r w:rsidR="00804EB8" w:rsidRPr="003B5B9A">
        <w:rPr>
          <w:rFonts w:ascii="Times New Roman" w:eastAsia="Times New Roman" w:hAnsi="Times New Roman" w:cs="Times New Roman"/>
          <w:color w:val="222222"/>
          <w:kern w:val="0"/>
          <w:sz w:val="28"/>
          <w:szCs w:val="28"/>
          <w:lang w:eastAsia="fr-FR"/>
          <w14:ligatures w14:val="none"/>
        </w:rPr>
        <w:t>nseignant en relations internationales à l</w:t>
      </w:r>
      <w:r w:rsidR="00804EB8" w:rsidRPr="003B5B9A">
        <w:rPr>
          <w:rFonts w:ascii="Times New Roman" w:eastAsia="Times New Roman" w:hAnsi="Times New Roman" w:cs="Times New Roman"/>
          <w:color w:val="222222"/>
          <w:kern w:val="0"/>
          <w:sz w:val="28"/>
          <w:szCs w:val="28"/>
          <w:lang w:eastAsia="fr-FR"/>
          <w14:ligatures w14:val="none"/>
        </w:rPr>
        <w:sym w:font="Symbol" w:char="F0A2"/>
      </w:r>
      <w:r w:rsidR="00804EB8" w:rsidRPr="003B5B9A">
        <w:rPr>
          <w:rFonts w:ascii="Times New Roman" w:eastAsia="Times New Roman" w:hAnsi="Times New Roman" w:cs="Times New Roman"/>
          <w:color w:val="222222"/>
          <w:kern w:val="0"/>
          <w:sz w:val="28"/>
          <w:szCs w:val="28"/>
          <w:lang w:eastAsia="fr-FR"/>
          <w14:ligatures w14:val="none"/>
        </w:rPr>
        <w:t xml:space="preserve">UCAD, </w:t>
      </w:r>
      <w:r w:rsidR="003B5B9A" w:rsidRPr="003B5B9A">
        <w:rPr>
          <w:rFonts w:ascii="Times New Roman" w:eastAsia="Times New Roman" w:hAnsi="Times New Roman" w:cs="Times New Roman"/>
          <w:color w:val="222222"/>
          <w:kern w:val="0"/>
          <w:sz w:val="28"/>
          <w:szCs w:val="28"/>
          <w:lang w:eastAsia="fr-FR"/>
          <w14:ligatures w14:val="none"/>
        </w:rPr>
        <w:t xml:space="preserve">Directeur scientifique de </w:t>
      </w:r>
      <w:proofErr w:type="spellStart"/>
      <w:r w:rsidR="003B5B9A" w:rsidRPr="003B5B9A">
        <w:rPr>
          <w:rFonts w:ascii="Times New Roman" w:eastAsia="Times New Roman" w:hAnsi="Times New Roman" w:cs="Times New Roman"/>
          <w:color w:val="222222"/>
          <w:kern w:val="0"/>
          <w:sz w:val="28"/>
          <w:szCs w:val="28"/>
          <w:lang w:eastAsia="fr-FR"/>
          <w14:ligatures w14:val="none"/>
        </w:rPr>
        <w:t>l</w:t>
      </w:r>
      <w:proofErr w:type="spellEnd"/>
      <w:r w:rsidR="003B5B9A" w:rsidRPr="003B5B9A">
        <w:rPr>
          <w:rFonts w:ascii="Times New Roman" w:eastAsia="Times New Roman" w:hAnsi="Times New Roman" w:cs="Times New Roman"/>
          <w:color w:val="222222"/>
          <w:kern w:val="0"/>
          <w:sz w:val="28"/>
          <w:szCs w:val="28"/>
          <w:lang w:eastAsia="fr-FR"/>
          <w14:ligatures w14:val="none"/>
        </w:rPr>
        <w:sym w:font="Symbol" w:char="F0A2"/>
      </w:r>
      <w:proofErr w:type="spellStart"/>
      <w:r w:rsidR="003B5B9A" w:rsidRPr="003B5B9A">
        <w:rPr>
          <w:rFonts w:ascii="Times New Roman" w:eastAsia="Times New Roman" w:hAnsi="Times New Roman" w:cs="Times New Roman"/>
          <w:color w:val="222222"/>
          <w:kern w:val="0"/>
          <w:sz w:val="28"/>
          <w:szCs w:val="28"/>
          <w:lang w:eastAsia="fr-FR"/>
          <w14:ligatures w14:val="none"/>
        </w:rPr>
        <w:t>axe</w:t>
      </w:r>
      <w:proofErr w:type="spellEnd"/>
      <w:r w:rsidR="003B5B9A" w:rsidRPr="003B5B9A">
        <w:rPr>
          <w:rFonts w:ascii="Times New Roman" w:eastAsia="Times New Roman" w:hAnsi="Times New Roman" w:cs="Times New Roman"/>
          <w:color w:val="222222"/>
          <w:kern w:val="0"/>
          <w:sz w:val="28"/>
          <w:szCs w:val="28"/>
          <w:lang w:eastAsia="fr-FR"/>
          <w14:ligatures w14:val="none"/>
        </w:rPr>
        <w:t xml:space="preserve"> de recherche </w:t>
      </w:r>
      <w:r w:rsidR="003B5B9A" w:rsidRPr="003B5B9A">
        <w:rPr>
          <w:rFonts w:ascii="Times New Roman" w:eastAsia="Times New Roman" w:hAnsi="Times New Roman" w:cs="Times New Roman"/>
          <w:color w:val="222222"/>
          <w:kern w:val="0"/>
          <w:sz w:val="28"/>
          <w:szCs w:val="28"/>
          <w:lang w:eastAsia="fr-FR"/>
          <w14:ligatures w14:val="none"/>
        </w:rPr>
        <w:sym w:font="Symbol" w:char="F0B2"/>
      </w:r>
      <w:r w:rsidR="003B5B9A" w:rsidRPr="003B5B9A">
        <w:rPr>
          <w:rFonts w:ascii="Times New Roman" w:eastAsia="Times New Roman" w:hAnsi="Times New Roman" w:cs="Times New Roman"/>
          <w:color w:val="222222"/>
          <w:kern w:val="0"/>
          <w:sz w:val="28"/>
          <w:szCs w:val="28"/>
          <w:lang w:eastAsia="fr-FR"/>
          <w14:ligatures w14:val="none"/>
        </w:rPr>
        <w:t>Afrique et relations internationales</w:t>
      </w:r>
      <w:r w:rsidR="003B5B9A" w:rsidRPr="003B5B9A">
        <w:rPr>
          <w:rFonts w:ascii="Times New Roman" w:eastAsia="Times New Roman" w:hAnsi="Times New Roman" w:cs="Times New Roman"/>
          <w:color w:val="222222"/>
          <w:kern w:val="0"/>
          <w:sz w:val="28"/>
          <w:szCs w:val="28"/>
          <w:lang w:eastAsia="fr-FR"/>
          <w14:ligatures w14:val="none"/>
        </w:rPr>
        <w:sym w:font="Symbol" w:char="F0B2"/>
      </w:r>
      <w:r w:rsidR="003B5B9A" w:rsidRPr="003B5B9A">
        <w:rPr>
          <w:rFonts w:ascii="Times New Roman" w:eastAsia="Times New Roman" w:hAnsi="Times New Roman" w:cs="Times New Roman"/>
          <w:color w:val="222222"/>
          <w:kern w:val="0"/>
          <w:sz w:val="28"/>
          <w:szCs w:val="28"/>
          <w:lang w:eastAsia="fr-FR"/>
          <w14:ligatures w14:val="none"/>
        </w:rPr>
        <w:t xml:space="preserve"> au LASPAD.</w:t>
      </w:r>
    </w:p>
    <w:p w:rsidR="00D8229C" w:rsidRPr="00D8229C" w:rsidRDefault="00D8229C" w:rsidP="003B5B9A">
      <w:pPr>
        <w:shd w:val="clear" w:color="auto" w:fill="FFFFFF"/>
        <w:spacing w:before="100" w:beforeAutospacing="1" w:after="100" w:afterAutospacing="1"/>
        <w:jc w:val="both"/>
        <w:outlineLvl w:val="2"/>
        <w:rPr>
          <w:rFonts w:ascii="Times New Roman" w:eastAsia="Times New Roman" w:hAnsi="Times New Roman" w:cs="Times New Roman"/>
          <w:b/>
          <w:bCs/>
          <w:color w:val="222222"/>
          <w:kern w:val="0"/>
          <w:sz w:val="28"/>
          <w:szCs w:val="28"/>
          <w:u w:val="single"/>
          <w:lang w:eastAsia="fr-FR"/>
          <w14:ligatures w14:val="none"/>
        </w:rPr>
      </w:pPr>
      <w:r w:rsidRPr="00D8229C">
        <w:rPr>
          <w:rFonts w:ascii="Times New Roman" w:eastAsia="Times New Roman" w:hAnsi="Times New Roman" w:cs="Times New Roman"/>
          <w:b/>
          <w:bCs/>
          <w:color w:val="222222"/>
          <w:kern w:val="0"/>
          <w:sz w:val="28"/>
          <w:szCs w:val="28"/>
          <w:u w:val="single"/>
          <w:lang w:eastAsia="fr-FR"/>
          <w14:ligatures w14:val="none"/>
        </w:rPr>
        <w:t>Objectifs du séminaire</w:t>
      </w:r>
    </w:p>
    <w:p w:rsidR="00D8229C" w:rsidRPr="00D8229C" w:rsidRDefault="00D8229C" w:rsidP="003B5B9A">
      <w:pPr>
        <w:numPr>
          <w:ilvl w:val="0"/>
          <w:numId w:val="1"/>
        </w:numPr>
        <w:shd w:val="clear" w:color="auto" w:fill="FFFFFF"/>
        <w:spacing w:before="100" w:beforeAutospacing="1" w:after="100" w:afterAutospacing="1"/>
        <w:ind w:left="945"/>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Analyser les relations entre la ZLECAF et les Communautés Économiques Régionales existantes.</w:t>
      </w:r>
    </w:p>
    <w:p w:rsidR="00D8229C" w:rsidRPr="00D8229C" w:rsidRDefault="00D8229C" w:rsidP="003B5B9A">
      <w:pPr>
        <w:numPr>
          <w:ilvl w:val="0"/>
          <w:numId w:val="1"/>
        </w:numPr>
        <w:shd w:val="clear" w:color="auto" w:fill="FFFFFF"/>
        <w:spacing w:before="100" w:beforeAutospacing="1" w:after="100" w:afterAutospacing="1"/>
        <w:ind w:left="945"/>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Identifier les opportunités et défis de la coexistence entre ces deux niveaux d’intégration.</w:t>
      </w:r>
    </w:p>
    <w:p w:rsidR="00D8229C" w:rsidRPr="00D8229C" w:rsidRDefault="00D8229C" w:rsidP="003B5B9A">
      <w:pPr>
        <w:numPr>
          <w:ilvl w:val="0"/>
          <w:numId w:val="1"/>
        </w:numPr>
        <w:shd w:val="clear" w:color="auto" w:fill="FFFFFF"/>
        <w:spacing w:before="100" w:beforeAutospacing="1" w:after="100" w:afterAutospacing="1"/>
        <w:ind w:left="945"/>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Proposer des pistes pour une meilleure coordination institutionnelle et commerciale.</w:t>
      </w:r>
    </w:p>
    <w:p w:rsidR="00D8229C" w:rsidRPr="00D8229C" w:rsidRDefault="00D8229C" w:rsidP="003B5B9A">
      <w:pPr>
        <w:shd w:val="clear" w:color="auto" w:fill="FFFFFF"/>
        <w:spacing w:before="100" w:beforeAutospacing="1" w:after="100" w:afterAutospacing="1"/>
        <w:jc w:val="both"/>
        <w:outlineLvl w:val="2"/>
        <w:rPr>
          <w:rFonts w:ascii="Times New Roman" w:eastAsia="Times New Roman" w:hAnsi="Times New Roman" w:cs="Times New Roman"/>
          <w:b/>
          <w:bCs/>
          <w:color w:val="222222"/>
          <w:kern w:val="0"/>
          <w:sz w:val="28"/>
          <w:szCs w:val="28"/>
          <w:u w:val="single"/>
          <w:lang w:eastAsia="fr-FR"/>
          <w14:ligatures w14:val="none"/>
        </w:rPr>
      </w:pPr>
      <w:r w:rsidRPr="003B5B9A">
        <w:rPr>
          <w:rFonts w:ascii="Times New Roman" w:eastAsia="Times New Roman" w:hAnsi="Times New Roman" w:cs="Times New Roman"/>
          <w:b/>
          <w:bCs/>
          <w:color w:val="222222"/>
          <w:kern w:val="0"/>
          <w:sz w:val="28"/>
          <w:szCs w:val="28"/>
          <w:u w:val="single"/>
          <w:lang w:eastAsia="fr-FR"/>
          <w14:ligatures w14:val="none"/>
        </w:rPr>
        <w:t>Contenu et activités</w:t>
      </w:r>
    </w:p>
    <w:p w:rsidR="00D8229C" w:rsidRPr="00D8229C" w:rsidRDefault="00D8229C" w:rsidP="003B5B9A">
      <w:pPr>
        <w:shd w:val="clear" w:color="auto" w:fill="FFFFFF"/>
        <w:spacing w:before="100" w:beforeAutospacing="1" w:after="100" w:afterAutospacing="1"/>
        <w:jc w:val="both"/>
        <w:outlineLvl w:val="3"/>
        <w:rPr>
          <w:rFonts w:ascii="Times New Roman" w:eastAsia="Times New Roman" w:hAnsi="Times New Roman" w:cs="Times New Roman"/>
          <w:b/>
          <w:bCs/>
          <w:color w:val="222222"/>
          <w:kern w:val="0"/>
          <w:sz w:val="28"/>
          <w:szCs w:val="28"/>
          <w:lang w:eastAsia="fr-FR"/>
          <w14:ligatures w14:val="none"/>
        </w:rPr>
      </w:pPr>
      <w:r w:rsidRPr="00D8229C">
        <w:rPr>
          <w:rFonts w:ascii="Times New Roman" w:eastAsia="Times New Roman" w:hAnsi="Times New Roman" w:cs="Times New Roman"/>
          <w:b/>
          <w:bCs/>
          <w:color w:val="222222"/>
          <w:kern w:val="0"/>
          <w:sz w:val="28"/>
          <w:szCs w:val="28"/>
          <w:lang w:eastAsia="fr-FR"/>
          <w14:ligatures w14:val="none"/>
        </w:rPr>
        <w:t>1. Contexte général de la ZLECAF</w:t>
      </w:r>
    </w:p>
    <w:p w:rsidR="00D8229C" w:rsidRPr="00D8229C" w:rsidRDefault="00D8229C" w:rsidP="003B5B9A">
      <w:pPr>
        <w:shd w:val="clear" w:color="auto" w:fill="FFFFFF"/>
        <w:spacing w:before="100" w:beforeAutospacing="1" w:after="100" w:afterAutospacing="1"/>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Le premier intervenant a rappelé que la ZLECAF est entrée en vigueur en janvier 2021, avec pour ambition de créer un marché continental de plus de 1,3 milliard de personnes. Son objectif est de booster le commerce intra-africain, aujourd’hui inférieur à 20 %, et de favoriser l’industrialisation du continent.</w:t>
      </w:r>
    </w:p>
    <w:p w:rsidR="00D8229C" w:rsidRPr="00D8229C" w:rsidRDefault="00D8229C" w:rsidP="003B5B9A">
      <w:pPr>
        <w:shd w:val="clear" w:color="auto" w:fill="FFFFFF"/>
        <w:spacing w:before="100" w:beforeAutospacing="1" w:after="100" w:afterAutospacing="1"/>
        <w:jc w:val="both"/>
        <w:outlineLvl w:val="3"/>
        <w:rPr>
          <w:rFonts w:ascii="Times New Roman" w:eastAsia="Times New Roman" w:hAnsi="Times New Roman" w:cs="Times New Roman"/>
          <w:b/>
          <w:bCs/>
          <w:color w:val="222222"/>
          <w:kern w:val="0"/>
          <w:sz w:val="28"/>
          <w:szCs w:val="28"/>
          <w:lang w:eastAsia="fr-FR"/>
          <w14:ligatures w14:val="none"/>
        </w:rPr>
      </w:pPr>
      <w:r w:rsidRPr="00D8229C">
        <w:rPr>
          <w:rFonts w:ascii="Times New Roman" w:eastAsia="Times New Roman" w:hAnsi="Times New Roman" w:cs="Times New Roman"/>
          <w:b/>
          <w:bCs/>
          <w:color w:val="222222"/>
          <w:kern w:val="0"/>
          <w:sz w:val="28"/>
          <w:szCs w:val="28"/>
          <w:lang w:eastAsia="fr-FR"/>
          <w14:ligatures w14:val="none"/>
        </w:rPr>
        <w:t>2. Rôle historique et stratégique des CER</w:t>
      </w:r>
    </w:p>
    <w:p w:rsidR="00D8229C" w:rsidRPr="00D8229C" w:rsidRDefault="00D8229C" w:rsidP="003B5B9A">
      <w:pPr>
        <w:shd w:val="clear" w:color="auto" w:fill="FFFFFF"/>
        <w:spacing w:before="100" w:beforeAutospacing="1" w:after="100" w:afterAutospacing="1"/>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Un panel d’experts a présenté les principales CER (CEDEAO, COMESA, SADC, CEMAC, etc.) comme des piliers régionaux de l’intégration africaine. Ils ont permis certaines avancées comme la suppression des droits de douane régionaux, la mobilité, et des projets d’infrastructures. Toutefois, les CER sont marquées par des niveaux d’efficacité variables et une coordination insuffisante.</w:t>
      </w:r>
    </w:p>
    <w:p w:rsidR="00D8229C" w:rsidRPr="00D8229C" w:rsidRDefault="00D8229C" w:rsidP="003B5B9A">
      <w:pPr>
        <w:shd w:val="clear" w:color="auto" w:fill="FFFFFF"/>
        <w:spacing w:before="100" w:beforeAutospacing="1" w:after="100" w:afterAutospacing="1"/>
        <w:jc w:val="both"/>
        <w:outlineLvl w:val="3"/>
        <w:rPr>
          <w:rFonts w:ascii="Times New Roman" w:eastAsia="Times New Roman" w:hAnsi="Times New Roman" w:cs="Times New Roman"/>
          <w:b/>
          <w:bCs/>
          <w:color w:val="222222"/>
          <w:kern w:val="0"/>
          <w:sz w:val="28"/>
          <w:szCs w:val="28"/>
          <w:lang w:eastAsia="fr-FR"/>
          <w14:ligatures w14:val="none"/>
        </w:rPr>
      </w:pPr>
      <w:r w:rsidRPr="00D8229C">
        <w:rPr>
          <w:rFonts w:ascii="Times New Roman" w:eastAsia="Times New Roman" w:hAnsi="Times New Roman" w:cs="Times New Roman"/>
          <w:b/>
          <w:bCs/>
          <w:color w:val="222222"/>
          <w:kern w:val="0"/>
          <w:sz w:val="28"/>
          <w:szCs w:val="28"/>
          <w:lang w:eastAsia="fr-FR"/>
          <w14:ligatures w14:val="none"/>
        </w:rPr>
        <w:t>3. Problèmes de chevauchement et de coordination</w:t>
      </w:r>
    </w:p>
    <w:p w:rsidR="00D8229C" w:rsidRPr="00D8229C" w:rsidRDefault="00D8229C" w:rsidP="003B5B9A">
      <w:pPr>
        <w:shd w:val="clear" w:color="auto" w:fill="FFFFFF"/>
        <w:spacing w:before="100" w:beforeAutospacing="1" w:after="100" w:afterAutospacing="1"/>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lastRenderedPageBreak/>
        <w:t>Plusieurs intervenants ont souligné que la multiplicité des CER et la double appartenance de nombreux États africains créent des conflits juridiques et des incohérences tarifaires. Ce chevauchement nuit à l’harmonisation des politiques commerciales et ralentit l’intégration continentale.</w:t>
      </w:r>
    </w:p>
    <w:p w:rsidR="00D8229C" w:rsidRPr="00D8229C" w:rsidRDefault="00D8229C" w:rsidP="003B5B9A">
      <w:pPr>
        <w:shd w:val="clear" w:color="auto" w:fill="FFFFFF"/>
        <w:spacing w:before="100" w:beforeAutospacing="1" w:after="100" w:afterAutospacing="1"/>
        <w:jc w:val="both"/>
        <w:outlineLvl w:val="3"/>
        <w:rPr>
          <w:rFonts w:ascii="Times New Roman" w:eastAsia="Times New Roman" w:hAnsi="Times New Roman" w:cs="Times New Roman"/>
          <w:b/>
          <w:bCs/>
          <w:color w:val="222222"/>
          <w:kern w:val="0"/>
          <w:sz w:val="28"/>
          <w:szCs w:val="28"/>
          <w:lang w:eastAsia="fr-FR"/>
          <w14:ligatures w14:val="none"/>
        </w:rPr>
      </w:pPr>
      <w:r w:rsidRPr="00D8229C">
        <w:rPr>
          <w:rFonts w:ascii="Times New Roman" w:eastAsia="Times New Roman" w:hAnsi="Times New Roman" w:cs="Times New Roman"/>
          <w:b/>
          <w:bCs/>
          <w:color w:val="222222"/>
          <w:kern w:val="0"/>
          <w:sz w:val="28"/>
          <w:szCs w:val="28"/>
          <w:lang w:eastAsia="fr-FR"/>
          <w14:ligatures w14:val="none"/>
        </w:rPr>
        <w:t>4. Complémentarité ZLECAF-CER</w:t>
      </w:r>
    </w:p>
    <w:p w:rsidR="00D8229C" w:rsidRPr="00D8229C" w:rsidRDefault="00D8229C" w:rsidP="003B5B9A">
      <w:pPr>
        <w:shd w:val="clear" w:color="auto" w:fill="FFFFFF"/>
        <w:spacing w:before="100" w:beforeAutospacing="1" w:after="100" w:afterAutospacing="1"/>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Un consensus s’est dégagé sur le fait que la ZLECAF ne doit pas remplacer les CER, mais s’appuyer sur leurs acquis pour construire une architecture commerciale continentale. Il a été proposé de créer des mécanismes permanents de dialogue et de coordination entre la ZLECAF et les CER.</w:t>
      </w:r>
      <w:r w:rsidRPr="00D8229C">
        <w:rPr>
          <w:rFonts w:ascii="Times New Roman" w:eastAsia="Times New Roman" w:hAnsi="Times New Roman" w:cs="Times New Roman"/>
          <w:b/>
          <w:bCs/>
          <w:color w:val="222222"/>
          <w:kern w:val="0"/>
          <w:sz w:val="28"/>
          <w:szCs w:val="28"/>
          <w:lang w:eastAsia="fr-FR"/>
          <w14:ligatures w14:val="none"/>
        </w:rPr>
        <w:t> </w:t>
      </w:r>
    </w:p>
    <w:p w:rsidR="00D8229C" w:rsidRPr="00D8229C" w:rsidRDefault="00D8229C" w:rsidP="003B5B9A">
      <w:pPr>
        <w:shd w:val="clear" w:color="auto" w:fill="FFFFFF"/>
        <w:spacing w:before="100" w:beforeAutospacing="1" w:after="100" w:afterAutospacing="1"/>
        <w:jc w:val="both"/>
        <w:outlineLvl w:val="2"/>
        <w:rPr>
          <w:rFonts w:ascii="Times New Roman" w:eastAsia="Times New Roman" w:hAnsi="Times New Roman" w:cs="Times New Roman"/>
          <w:b/>
          <w:bCs/>
          <w:color w:val="222222"/>
          <w:kern w:val="0"/>
          <w:sz w:val="28"/>
          <w:szCs w:val="28"/>
          <w:lang w:eastAsia="fr-FR"/>
          <w14:ligatures w14:val="none"/>
        </w:rPr>
      </w:pPr>
      <w:r w:rsidRPr="00D8229C">
        <w:rPr>
          <w:rFonts w:ascii="Times New Roman" w:eastAsia="Times New Roman" w:hAnsi="Times New Roman" w:cs="Times New Roman"/>
          <w:b/>
          <w:bCs/>
          <w:color w:val="222222"/>
          <w:kern w:val="0"/>
          <w:sz w:val="28"/>
          <w:szCs w:val="28"/>
          <w:lang w:eastAsia="fr-FR"/>
          <w14:ligatures w14:val="none"/>
        </w:rPr>
        <w:t>Points forts abordés</w:t>
      </w:r>
    </w:p>
    <w:p w:rsidR="00D8229C" w:rsidRPr="00D8229C" w:rsidRDefault="00D8229C" w:rsidP="003B5B9A">
      <w:pPr>
        <w:numPr>
          <w:ilvl w:val="0"/>
          <w:numId w:val="2"/>
        </w:numPr>
        <w:shd w:val="clear" w:color="auto" w:fill="FFFFFF"/>
        <w:spacing w:before="100" w:beforeAutospacing="1" w:after="100" w:afterAutospacing="1"/>
        <w:ind w:left="945"/>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Importance de l’harmonisation des règles d’origine entre CER et ZLECAF.</w:t>
      </w:r>
    </w:p>
    <w:p w:rsidR="00D8229C" w:rsidRPr="00D8229C" w:rsidRDefault="00D8229C" w:rsidP="003B5B9A">
      <w:pPr>
        <w:numPr>
          <w:ilvl w:val="0"/>
          <w:numId w:val="2"/>
        </w:numPr>
        <w:shd w:val="clear" w:color="auto" w:fill="FFFFFF"/>
        <w:spacing w:before="100" w:beforeAutospacing="1" w:after="100" w:afterAutospacing="1"/>
        <w:ind w:left="945"/>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Nécessité d’un appui technique et financier aux pays à faible capacité institutionnelle.</w:t>
      </w:r>
    </w:p>
    <w:p w:rsidR="00D8229C" w:rsidRPr="00D8229C" w:rsidRDefault="00D8229C" w:rsidP="003B5B9A">
      <w:pPr>
        <w:numPr>
          <w:ilvl w:val="0"/>
          <w:numId w:val="2"/>
        </w:numPr>
        <w:shd w:val="clear" w:color="auto" w:fill="FFFFFF"/>
        <w:spacing w:before="100" w:beforeAutospacing="1" w:after="100" w:afterAutospacing="1"/>
        <w:ind w:left="945"/>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Rôle des CER dans la gestion des corridors commerciaux transfrontaliers.</w:t>
      </w:r>
    </w:p>
    <w:p w:rsidR="00D8229C" w:rsidRPr="003B5B9A" w:rsidRDefault="00D8229C" w:rsidP="003B5B9A">
      <w:pPr>
        <w:numPr>
          <w:ilvl w:val="0"/>
          <w:numId w:val="2"/>
        </w:numPr>
        <w:shd w:val="clear" w:color="auto" w:fill="FFFFFF"/>
        <w:spacing w:before="100" w:beforeAutospacing="1" w:after="100" w:afterAutospacing="1"/>
        <w:ind w:left="945"/>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Développement de plateformes numériques pour faciliter le commerce.</w:t>
      </w:r>
    </w:p>
    <w:p w:rsidR="00D8229C" w:rsidRPr="003B5B9A" w:rsidRDefault="0047424A" w:rsidP="003B5B9A">
      <w:pPr>
        <w:shd w:val="clear" w:color="auto" w:fill="FFFFFF"/>
        <w:spacing w:before="100" w:beforeAutospacing="1" w:after="100" w:afterAutospacing="1"/>
        <w:jc w:val="both"/>
        <w:outlineLvl w:val="2"/>
        <w:rPr>
          <w:rFonts w:ascii="Times New Roman" w:eastAsia="Times New Roman" w:hAnsi="Times New Roman" w:cs="Times New Roman"/>
          <w:b/>
          <w:bCs/>
          <w:color w:val="222222"/>
          <w:kern w:val="0"/>
          <w:sz w:val="28"/>
          <w:szCs w:val="28"/>
          <w:u w:val="single"/>
          <w:lang w:eastAsia="fr-FR"/>
          <w14:ligatures w14:val="none"/>
        </w:rPr>
      </w:pPr>
      <w:r w:rsidRPr="003B5B9A">
        <w:rPr>
          <w:rFonts w:ascii="Times New Roman" w:eastAsia="Times New Roman" w:hAnsi="Times New Roman" w:cs="Times New Roman"/>
          <w:b/>
          <w:bCs/>
          <w:color w:val="222222"/>
          <w:kern w:val="0"/>
          <w:sz w:val="28"/>
          <w:szCs w:val="28"/>
          <w:u w:val="single"/>
          <w:lang w:eastAsia="fr-FR"/>
          <w14:ligatures w14:val="none"/>
        </w:rPr>
        <w:t xml:space="preserve">Méthodologie </w:t>
      </w:r>
    </w:p>
    <w:p w:rsidR="0047424A" w:rsidRPr="00D8229C" w:rsidRDefault="0047424A" w:rsidP="003B5B9A">
      <w:pPr>
        <w:shd w:val="clear" w:color="auto" w:fill="FFFFFF"/>
        <w:spacing w:before="100" w:beforeAutospacing="1" w:after="100" w:afterAutospacing="1"/>
        <w:jc w:val="both"/>
        <w:outlineLvl w:val="2"/>
        <w:rPr>
          <w:rFonts w:ascii="Times New Roman" w:eastAsia="Times New Roman" w:hAnsi="Times New Roman" w:cs="Times New Roman"/>
          <w:color w:val="222222"/>
          <w:kern w:val="0"/>
          <w:sz w:val="28"/>
          <w:szCs w:val="28"/>
          <w:lang w:eastAsia="fr-FR"/>
          <w14:ligatures w14:val="none"/>
        </w:rPr>
      </w:pPr>
      <w:r w:rsidRPr="003B5B9A">
        <w:rPr>
          <w:rFonts w:ascii="Times New Roman" w:eastAsia="Times New Roman" w:hAnsi="Times New Roman" w:cs="Times New Roman"/>
          <w:color w:val="222222"/>
          <w:kern w:val="0"/>
          <w:sz w:val="28"/>
          <w:szCs w:val="28"/>
          <w:lang w:eastAsia="fr-FR"/>
          <w14:ligatures w14:val="none"/>
        </w:rPr>
        <w:t xml:space="preserve">Pour la méthodologie, ce séminaire </w:t>
      </w:r>
      <w:proofErr w:type="spellStart"/>
      <w:r w:rsidRPr="003B5B9A">
        <w:rPr>
          <w:rFonts w:ascii="Times New Roman" w:eastAsia="Times New Roman" w:hAnsi="Times New Roman" w:cs="Times New Roman"/>
          <w:color w:val="222222"/>
          <w:kern w:val="0"/>
          <w:sz w:val="28"/>
          <w:szCs w:val="28"/>
          <w:lang w:eastAsia="fr-FR"/>
          <w14:ligatures w14:val="none"/>
        </w:rPr>
        <w:t>s</w:t>
      </w:r>
      <w:r w:rsidRPr="003B5B9A">
        <w:rPr>
          <w:rFonts w:ascii="Times New Roman" w:eastAsia="Times New Roman" w:hAnsi="Times New Roman" w:cs="Times New Roman"/>
          <w:color w:val="222222"/>
          <w:kern w:val="0"/>
          <w:sz w:val="28"/>
          <w:szCs w:val="28"/>
          <w:lang w:eastAsia="fr-FR"/>
          <w14:ligatures w14:val="none"/>
        </w:rPr>
        <w:sym w:font="Symbol" w:char="F0A2"/>
      </w:r>
      <w:r w:rsidRPr="003B5B9A">
        <w:rPr>
          <w:rFonts w:ascii="Times New Roman" w:eastAsia="Times New Roman" w:hAnsi="Times New Roman" w:cs="Times New Roman"/>
          <w:color w:val="222222"/>
          <w:kern w:val="0"/>
          <w:sz w:val="28"/>
          <w:szCs w:val="28"/>
          <w:lang w:eastAsia="fr-FR"/>
          <w14:ligatures w14:val="none"/>
        </w:rPr>
        <w:t>est</w:t>
      </w:r>
      <w:proofErr w:type="spellEnd"/>
      <w:r w:rsidRPr="003B5B9A">
        <w:rPr>
          <w:rFonts w:ascii="Times New Roman" w:eastAsia="Times New Roman" w:hAnsi="Times New Roman" w:cs="Times New Roman"/>
          <w:color w:val="222222"/>
          <w:kern w:val="0"/>
          <w:sz w:val="28"/>
          <w:szCs w:val="28"/>
          <w:lang w:eastAsia="fr-FR"/>
          <w14:ligatures w14:val="none"/>
        </w:rPr>
        <w:t xml:space="preserve"> effectué en ligne avec </w:t>
      </w:r>
      <w:proofErr w:type="spellStart"/>
      <w:r w:rsidRPr="003B5B9A">
        <w:rPr>
          <w:rFonts w:ascii="Times New Roman" w:eastAsia="Times New Roman" w:hAnsi="Times New Roman" w:cs="Times New Roman"/>
          <w:color w:val="222222"/>
          <w:kern w:val="0"/>
          <w:sz w:val="28"/>
          <w:szCs w:val="28"/>
          <w:lang w:eastAsia="fr-FR"/>
          <w14:ligatures w14:val="none"/>
        </w:rPr>
        <w:t>l</w:t>
      </w:r>
      <w:r w:rsidRPr="003B5B9A">
        <w:rPr>
          <w:rFonts w:ascii="Times New Roman" w:eastAsia="Times New Roman" w:hAnsi="Times New Roman" w:cs="Times New Roman"/>
          <w:color w:val="222222"/>
          <w:kern w:val="0"/>
          <w:sz w:val="28"/>
          <w:szCs w:val="28"/>
          <w:lang w:eastAsia="fr-FR"/>
          <w14:ligatures w14:val="none"/>
        </w:rPr>
        <w:sym w:font="Symbol" w:char="F0A2"/>
      </w:r>
      <w:r w:rsidRPr="003B5B9A">
        <w:rPr>
          <w:rFonts w:ascii="Times New Roman" w:eastAsia="Times New Roman" w:hAnsi="Times New Roman" w:cs="Times New Roman"/>
          <w:color w:val="222222"/>
          <w:kern w:val="0"/>
          <w:sz w:val="28"/>
          <w:szCs w:val="28"/>
          <w:lang w:eastAsia="fr-FR"/>
          <w14:ligatures w14:val="none"/>
        </w:rPr>
        <w:t>accompagnement</w:t>
      </w:r>
      <w:proofErr w:type="spellEnd"/>
      <w:r w:rsidRPr="003B5B9A">
        <w:rPr>
          <w:rFonts w:ascii="Times New Roman" w:eastAsia="Times New Roman" w:hAnsi="Times New Roman" w:cs="Times New Roman"/>
          <w:color w:val="222222"/>
          <w:kern w:val="0"/>
          <w:sz w:val="28"/>
          <w:szCs w:val="28"/>
          <w:lang w:eastAsia="fr-FR"/>
          <w14:ligatures w14:val="none"/>
        </w:rPr>
        <w:t xml:space="preserve"> de </w:t>
      </w:r>
      <w:proofErr w:type="spellStart"/>
      <w:r w:rsidRPr="003B5B9A">
        <w:rPr>
          <w:rFonts w:ascii="Times New Roman" w:eastAsia="Times New Roman" w:hAnsi="Times New Roman" w:cs="Times New Roman"/>
          <w:color w:val="222222"/>
          <w:kern w:val="0"/>
          <w:sz w:val="28"/>
          <w:szCs w:val="28"/>
          <w:lang w:eastAsia="fr-FR"/>
          <w14:ligatures w14:val="none"/>
        </w:rPr>
        <w:t>l</w:t>
      </w:r>
      <w:r w:rsidRPr="003B5B9A">
        <w:rPr>
          <w:rFonts w:ascii="Times New Roman" w:eastAsia="Times New Roman" w:hAnsi="Times New Roman" w:cs="Times New Roman"/>
          <w:color w:val="222222"/>
          <w:kern w:val="0"/>
          <w:sz w:val="28"/>
          <w:szCs w:val="28"/>
          <w:lang w:eastAsia="fr-FR"/>
          <w14:ligatures w14:val="none"/>
        </w:rPr>
        <w:sym w:font="Symbol" w:char="F0A2"/>
      </w:r>
      <w:r w:rsidRPr="003B5B9A">
        <w:rPr>
          <w:rFonts w:ascii="Times New Roman" w:eastAsia="Times New Roman" w:hAnsi="Times New Roman" w:cs="Times New Roman"/>
          <w:color w:val="222222"/>
          <w:kern w:val="0"/>
          <w:sz w:val="28"/>
          <w:szCs w:val="28"/>
          <w:lang w:eastAsia="fr-FR"/>
          <w14:ligatures w14:val="none"/>
        </w:rPr>
        <w:t>équipe</w:t>
      </w:r>
      <w:proofErr w:type="spellEnd"/>
      <w:r w:rsidRPr="003B5B9A">
        <w:rPr>
          <w:rFonts w:ascii="Times New Roman" w:eastAsia="Times New Roman" w:hAnsi="Times New Roman" w:cs="Times New Roman"/>
          <w:color w:val="222222"/>
          <w:kern w:val="0"/>
          <w:sz w:val="28"/>
          <w:szCs w:val="28"/>
          <w:lang w:eastAsia="fr-FR"/>
          <w14:ligatures w14:val="none"/>
        </w:rPr>
        <w:t xml:space="preserve"> technique </w:t>
      </w:r>
      <w:r w:rsidR="003B5B9A">
        <w:rPr>
          <w:rFonts w:ascii="Times New Roman" w:eastAsia="Times New Roman" w:hAnsi="Times New Roman" w:cs="Times New Roman"/>
          <w:color w:val="222222"/>
          <w:kern w:val="0"/>
          <w:sz w:val="28"/>
          <w:szCs w:val="28"/>
          <w:lang w:eastAsia="fr-FR"/>
          <w14:ligatures w14:val="none"/>
        </w:rPr>
        <w:t>du LASPAD.</w:t>
      </w:r>
    </w:p>
    <w:p w:rsidR="00D8229C" w:rsidRPr="00D8229C" w:rsidRDefault="0047424A" w:rsidP="003B5B9A">
      <w:pPr>
        <w:shd w:val="clear" w:color="auto" w:fill="FFFFFF"/>
        <w:spacing w:before="100" w:beforeAutospacing="1" w:after="100" w:afterAutospacing="1"/>
        <w:jc w:val="both"/>
        <w:outlineLvl w:val="2"/>
        <w:rPr>
          <w:rFonts w:ascii="Times New Roman" w:eastAsia="Times New Roman" w:hAnsi="Times New Roman" w:cs="Times New Roman"/>
          <w:b/>
          <w:bCs/>
          <w:color w:val="222222"/>
          <w:kern w:val="0"/>
          <w:sz w:val="28"/>
          <w:szCs w:val="28"/>
          <w:u w:val="single"/>
          <w:lang w:eastAsia="fr-FR"/>
          <w14:ligatures w14:val="none"/>
        </w:rPr>
      </w:pPr>
      <w:r w:rsidRPr="003B5B9A">
        <w:rPr>
          <w:rFonts w:ascii="Times New Roman" w:eastAsia="Times New Roman" w:hAnsi="Times New Roman" w:cs="Times New Roman"/>
          <w:b/>
          <w:bCs/>
          <w:color w:val="222222"/>
          <w:kern w:val="0"/>
          <w:sz w:val="28"/>
          <w:szCs w:val="28"/>
          <w:u w:val="single"/>
          <w:lang w:eastAsia="fr-FR"/>
          <w14:ligatures w14:val="none"/>
        </w:rPr>
        <w:t xml:space="preserve">Résultats et apprentissage </w:t>
      </w:r>
    </w:p>
    <w:p w:rsidR="00D8229C" w:rsidRPr="00D8229C" w:rsidRDefault="00D8229C" w:rsidP="003B5B9A">
      <w:pPr>
        <w:numPr>
          <w:ilvl w:val="0"/>
          <w:numId w:val="3"/>
        </w:numPr>
        <w:shd w:val="clear" w:color="auto" w:fill="FFFFFF"/>
        <w:spacing w:before="100" w:beforeAutospacing="1" w:after="100" w:afterAutospacing="1"/>
        <w:ind w:left="945"/>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Établir une feuille de route continentale pour l’intégration progressive des CER à la ZLECAF.</w:t>
      </w:r>
    </w:p>
    <w:p w:rsidR="00D8229C" w:rsidRPr="00D8229C" w:rsidRDefault="00D8229C" w:rsidP="003B5B9A">
      <w:pPr>
        <w:numPr>
          <w:ilvl w:val="0"/>
          <w:numId w:val="3"/>
        </w:numPr>
        <w:shd w:val="clear" w:color="auto" w:fill="FFFFFF"/>
        <w:spacing w:before="100" w:beforeAutospacing="1" w:after="100" w:afterAutospacing="1"/>
        <w:ind w:left="945"/>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Renforcer les capacités institutionnelles des secrétariats des CER pour mieux collaborer avec la ZLECAF.</w:t>
      </w:r>
    </w:p>
    <w:p w:rsidR="00D8229C" w:rsidRPr="00D8229C" w:rsidRDefault="00D8229C" w:rsidP="003B5B9A">
      <w:pPr>
        <w:numPr>
          <w:ilvl w:val="0"/>
          <w:numId w:val="3"/>
        </w:numPr>
        <w:shd w:val="clear" w:color="auto" w:fill="FFFFFF"/>
        <w:spacing w:before="100" w:beforeAutospacing="1" w:after="100" w:afterAutospacing="1"/>
        <w:ind w:left="945"/>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Encourager la convergence réglementaire et l’alignement tarifaire.</w:t>
      </w:r>
    </w:p>
    <w:p w:rsidR="00D8229C" w:rsidRPr="00D8229C" w:rsidRDefault="00D8229C" w:rsidP="003B5B9A">
      <w:pPr>
        <w:numPr>
          <w:ilvl w:val="0"/>
          <w:numId w:val="3"/>
        </w:numPr>
        <w:shd w:val="clear" w:color="auto" w:fill="FFFFFF"/>
        <w:spacing w:before="100" w:beforeAutospacing="1" w:after="100" w:afterAutospacing="1"/>
        <w:ind w:left="945"/>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Mettre en place un mécanisme de suivi et d’évaluation de la complémentarité ZLECAF-CER.</w:t>
      </w:r>
    </w:p>
    <w:p w:rsidR="00D8229C" w:rsidRPr="00D8229C" w:rsidRDefault="00D8229C" w:rsidP="003B5B9A">
      <w:pPr>
        <w:numPr>
          <w:ilvl w:val="0"/>
          <w:numId w:val="3"/>
        </w:numPr>
        <w:shd w:val="clear" w:color="auto" w:fill="FFFFFF"/>
        <w:spacing w:before="100" w:beforeAutospacing="1" w:after="100" w:afterAutospacing="1"/>
        <w:ind w:left="945"/>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Promouvoir le dialogue régulier entre les États membres, les CER et le secrétariat de la ZLECAF.</w:t>
      </w:r>
      <w:r w:rsidRPr="00D8229C">
        <w:rPr>
          <w:rFonts w:ascii="Times New Roman" w:eastAsia="Times New Roman" w:hAnsi="Times New Roman" w:cs="Times New Roman"/>
          <w:b/>
          <w:bCs/>
          <w:color w:val="222222"/>
          <w:kern w:val="0"/>
          <w:sz w:val="28"/>
          <w:szCs w:val="28"/>
          <w:lang w:eastAsia="fr-FR"/>
          <w14:ligatures w14:val="none"/>
        </w:rPr>
        <w:t> </w:t>
      </w:r>
    </w:p>
    <w:p w:rsidR="00D8229C" w:rsidRPr="00D8229C" w:rsidRDefault="0047424A" w:rsidP="003B5B9A">
      <w:pPr>
        <w:shd w:val="clear" w:color="auto" w:fill="FFFFFF"/>
        <w:spacing w:before="100" w:beforeAutospacing="1" w:after="100" w:afterAutospacing="1"/>
        <w:jc w:val="both"/>
        <w:outlineLvl w:val="2"/>
        <w:rPr>
          <w:rFonts w:ascii="Times New Roman" w:eastAsia="Times New Roman" w:hAnsi="Times New Roman" w:cs="Times New Roman"/>
          <w:b/>
          <w:bCs/>
          <w:color w:val="222222"/>
          <w:kern w:val="0"/>
          <w:sz w:val="28"/>
          <w:szCs w:val="28"/>
          <w:u w:val="single"/>
          <w:lang w:eastAsia="fr-FR"/>
          <w14:ligatures w14:val="none"/>
        </w:rPr>
      </w:pPr>
      <w:r w:rsidRPr="003B5B9A">
        <w:rPr>
          <w:rFonts w:ascii="Times New Roman" w:eastAsia="Times New Roman" w:hAnsi="Times New Roman" w:cs="Times New Roman"/>
          <w:b/>
          <w:bCs/>
          <w:color w:val="222222"/>
          <w:kern w:val="0"/>
          <w:sz w:val="28"/>
          <w:szCs w:val="28"/>
          <w:u w:val="single"/>
          <w:lang w:eastAsia="fr-FR"/>
          <w14:ligatures w14:val="none"/>
        </w:rPr>
        <w:t>Recommandation des participants</w:t>
      </w:r>
    </w:p>
    <w:p w:rsidR="00D8229C" w:rsidRPr="00D8229C" w:rsidRDefault="00D8229C" w:rsidP="003B5B9A">
      <w:pPr>
        <w:shd w:val="clear" w:color="auto" w:fill="FFFFFF"/>
        <w:spacing w:before="100" w:beforeAutospacing="1" w:after="100" w:afterAutospacing="1"/>
        <w:jc w:val="both"/>
        <w:rPr>
          <w:rFonts w:ascii="Times New Roman" w:eastAsia="Times New Roman" w:hAnsi="Times New Roman" w:cs="Times New Roman"/>
          <w:color w:val="222222"/>
          <w:kern w:val="0"/>
          <w:sz w:val="28"/>
          <w:szCs w:val="28"/>
          <w:lang w:eastAsia="fr-FR"/>
          <w14:ligatures w14:val="none"/>
        </w:rPr>
      </w:pPr>
      <w:r w:rsidRPr="00D8229C">
        <w:rPr>
          <w:rFonts w:ascii="Times New Roman" w:eastAsia="Times New Roman" w:hAnsi="Times New Roman" w:cs="Times New Roman"/>
          <w:color w:val="222222"/>
          <w:kern w:val="0"/>
          <w:sz w:val="28"/>
          <w:szCs w:val="28"/>
          <w:lang w:eastAsia="fr-FR"/>
          <w14:ligatures w14:val="none"/>
        </w:rPr>
        <w:t>Le séminaire a permis d’ouvrir un espace de réflexion stratégique sur les modalités de coopération entre la ZLECAF et les CER. Il en ressort une volonté commune de renforcer la cohérence entre les dynamiques régionales et continentales, dans le but de faire de l’Afrique une puissance économique intégrée, compétitive et résiliente.</w:t>
      </w:r>
    </w:p>
    <w:p w:rsidR="00D8229C" w:rsidRPr="00D8229C" w:rsidRDefault="00D8229C" w:rsidP="003B5B9A">
      <w:pPr>
        <w:jc w:val="both"/>
        <w:rPr>
          <w:rFonts w:ascii="Times New Roman" w:eastAsia="Times New Roman" w:hAnsi="Times New Roman" w:cs="Times New Roman"/>
          <w:kern w:val="0"/>
          <w:sz w:val="28"/>
          <w:szCs w:val="28"/>
          <w:lang w:eastAsia="fr-FR"/>
          <w14:ligatures w14:val="none"/>
        </w:rPr>
      </w:pPr>
    </w:p>
    <w:p w:rsidR="00892C01" w:rsidRPr="003B5B9A" w:rsidRDefault="00892C01" w:rsidP="003B5B9A">
      <w:pPr>
        <w:jc w:val="both"/>
        <w:rPr>
          <w:rFonts w:ascii="Times New Roman" w:hAnsi="Times New Roman" w:cs="Times New Roman"/>
          <w:sz w:val="28"/>
          <w:szCs w:val="28"/>
        </w:rPr>
      </w:pPr>
    </w:p>
    <w:sectPr w:rsidR="00892C01" w:rsidRPr="003B5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3ABA"/>
    <w:multiLevelType w:val="multilevel"/>
    <w:tmpl w:val="452C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2C7BCE"/>
    <w:multiLevelType w:val="multilevel"/>
    <w:tmpl w:val="DD5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0C7942"/>
    <w:multiLevelType w:val="multilevel"/>
    <w:tmpl w:val="40A0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9917451">
    <w:abstractNumId w:val="0"/>
  </w:num>
  <w:num w:numId="2" w16cid:durableId="2007396995">
    <w:abstractNumId w:val="1"/>
  </w:num>
  <w:num w:numId="3" w16cid:durableId="1478496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9C"/>
    <w:rsid w:val="003B5B9A"/>
    <w:rsid w:val="0047424A"/>
    <w:rsid w:val="00804EB8"/>
    <w:rsid w:val="00846B47"/>
    <w:rsid w:val="00892C01"/>
    <w:rsid w:val="0098589E"/>
    <w:rsid w:val="00D8229C"/>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CE23"/>
  <w15:chartTrackingRefBased/>
  <w15:docId w15:val="{E97F21A4-0497-4B41-95B7-06EAC4CC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S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D8229C"/>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link w:val="Titre3Car"/>
    <w:uiPriority w:val="9"/>
    <w:qFormat/>
    <w:rsid w:val="00D8229C"/>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paragraph" w:styleId="Titre4">
    <w:name w:val="heading 4"/>
    <w:basedOn w:val="Normal"/>
    <w:link w:val="Titre4Car"/>
    <w:uiPriority w:val="9"/>
    <w:qFormat/>
    <w:rsid w:val="00D8229C"/>
    <w:pPr>
      <w:spacing w:before="100" w:beforeAutospacing="1" w:after="100" w:afterAutospacing="1"/>
      <w:outlineLvl w:val="3"/>
    </w:pPr>
    <w:rPr>
      <w:rFonts w:ascii="Times New Roman" w:eastAsia="Times New Roman" w:hAnsi="Times New Roman" w:cs="Times New Roman"/>
      <w:b/>
      <w:bCs/>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8229C"/>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D8229C"/>
    <w:rPr>
      <w:rFonts w:ascii="Times New Roman" w:eastAsia="Times New Roman" w:hAnsi="Times New Roman" w:cs="Times New Roman"/>
      <w:b/>
      <w:bCs/>
      <w:kern w:val="0"/>
      <w:sz w:val="27"/>
      <w:szCs w:val="27"/>
      <w:lang w:eastAsia="fr-FR"/>
      <w14:ligatures w14:val="none"/>
    </w:rPr>
  </w:style>
  <w:style w:type="character" w:customStyle="1" w:styleId="Titre4Car">
    <w:name w:val="Titre 4 Car"/>
    <w:basedOn w:val="Policepardfaut"/>
    <w:link w:val="Titre4"/>
    <w:uiPriority w:val="9"/>
    <w:rsid w:val="00D8229C"/>
    <w:rPr>
      <w:rFonts w:ascii="Times New Roman" w:eastAsia="Times New Roman" w:hAnsi="Times New Roman" w:cs="Times New Roman"/>
      <w:b/>
      <w:bCs/>
      <w:kern w:val="0"/>
      <w:lang w:eastAsia="fr-FR"/>
      <w14:ligatures w14:val="none"/>
    </w:rPr>
  </w:style>
  <w:style w:type="paragraph" w:styleId="NormalWeb">
    <w:name w:val="Normal (Web)"/>
    <w:basedOn w:val="Normal"/>
    <w:uiPriority w:val="99"/>
    <w:semiHidden/>
    <w:unhideWhenUsed/>
    <w:rsid w:val="00D8229C"/>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2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526</Words>
  <Characters>2895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2025-07-30T23:37:00Z</dcterms:created>
  <dcterms:modified xsi:type="dcterms:W3CDTF">2025-07-31T00:26:00Z</dcterms:modified>
</cp:coreProperties>
</file>