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EEAE" w14:textId="77777777" w:rsidR="00C176F2" w:rsidRPr="00C176F2" w:rsidRDefault="00C176F2" w:rsidP="00D549BA">
      <w:pPr>
        <w:jc w:val="both"/>
      </w:pPr>
      <w:r w:rsidRPr="00C176F2">
        <w:rPr>
          <w:b/>
          <w:bCs/>
        </w:rPr>
        <w:t>COMPTE RENDU DU SÉMINAIRE</w:t>
      </w:r>
    </w:p>
    <w:p w14:paraId="66495F00" w14:textId="15D82EEB" w:rsidR="00C176F2" w:rsidRPr="00C176F2" w:rsidRDefault="00C176F2" w:rsidP="00D549BA">
      <w:pPr>
        <w:jc w:val="both"/>
      </w:pPr>
      <w:bookmarkStart w:id="0" w:name="_Hlk196061487"/>
      <w:r w:rsidRPr="00C176F2">
        <w:rPr>
          <w:b/>
          <w:bCs/>
        </w:rPr>
        <w:t xml:space="preserve">" </w:t>
      </w:r>
      <w:r w:rsidR="00194B75">
        <w:rPr>
          <w:b/>
          <w:bCs/>
        </w:rPr>
        <w:t xml:space="preserve">L’Union Africaine : bilan d’une politique d’intégration continentale en matière de sécurité </w:t>
      </w:r>
      <w:r w:rsidRPr="00C176F2">
        <w:rPr>
          <w:b/>
          <w:bCs/>
        </w:rPr>
        <w:t>"</w:t>
      </w:r>
    </w:p>
    <w:bookmarkEnd w:id="0"/>
    <w:p w14:paraId="27CE8261" w14:textId="737027D8" w:rsidR="00C176F2" w:rsidRPr="00C176F2" w:rsidRDefault="00C176F2" w:rsidP="00D549BA">
      <w:pPr>
        <w:jc w:val="both"/>
      </w:pPr>
      <w:r w:rsidRPr="00C176F2">
        <w:rPr>
          <w:i/>
          <w:iCs/>
        </w:rPr>
        <w:t xml:space="preserve">Séminaire tenu le </w:t>
      </w:r>
      <w:r>
        <w:rPr>
          <w:i/>
          <w:iCs/>
        </w:rPr>
        <w:t>07</w:t>
      </w:r>
      <w:r w:rsidRPr="00C176F2">
        <w:rPr>
          <w:i/>
          <w:iCs/>
        </w:rPr>
        <w:t xml:space="preserve"> </w:t>
      </w:r>
      <w:r>
        <w:rPr>
          <w:i/>
          <w:iCs/>
        </w:rPr>
        <w:t>Avril</w:t>
      </w:r>
      <w:r w:rsidRPr="00C176F2">
        <w:rPr>
          <w:i/>
          <w:iCs/>
        </w:rPr>
        <w:t xml:space="preserve"> 2025</w:t>
      </w:r>
      <w:r w:rsidRPr="00C176F2">
        <w:t> </w:t>
      </w:r>
    </w:p>
    <w:p w14:paraId="386C94FC" w14:textId="3D0FD58C" w:rsidR="00C176F2" w:rsidRPr="00C176F2" w:rsidRDefault="00C176F2" w:rsidP="00D549BA">
      <w:pPr>
        <w:jc w:val="both"/>
      </w:pPr>
      <w:r w:rsidRPr="00C176F2">
        <w:t>Modérat</w:t>
      </w:r>
      <w:r w:rsidR="00341376">
        <w:t>rice</w:t>
      </w:r>
      <w:r w:rsidRPr="00C176F2">
        <w:rPr>
          <w:i/>
          <w:iCs/>
        </w:rPr>
        <w:t xml:space="preserve"> : </w:t>
      </w:r>
      <w:r w:rsidRPr="00C176F2">
        <w:t>Moubi</w:t>
      </w:r>
      <w:r w:rsidR="00341376">
        <w:t>é</w:t>
      </w:r>
      <w:r w:rsidRPr="00C176F2">
        <w:t xml:space="preserve"> Patience, doctorante en science politique à l’UGB  </w:t>
      </w:r>
    </w:p>
    <w:p w14:paraId="3D55D557" w14:textId="79C38E28" w:rsidR="00C176F2" w:rsidRDefault="00C176F2" w:rsidP="00D549BA">
      <w:pPr>
        <w:jc w:val="both"/>
      </w:pPr>
      <w:r w:rsidRPr="00C176F2">
        <w:t>Intervenant</w:t>
      </w:r>
      <w:r w:rsidRPr="00C176F2">
        <w:rPr>
          <w:i/>
          <w:iCs/>
        </w:rPr>
        <w:t> </w:t>
      </w:r>
      <w:r w:rsidRPr="00C176F2">
        <w:t xml:space="preserve">: </w:t>
      </w:r>
      <w:r>
        <w:t xml:space="preserve">Frederick GATERETSE-NGOGA, Diplomate Burundais, conseiller principal sur les P.I et les mécanismes de sécurité régionaux </w:t>
      </w:r>
      <w:r w:rsidR="00B5612D">
        <w:t>à</w:t>
      </w:r>
      <w:r>
        <w:t xml:space="preserve"> la commission de l’UA </w:t>
      </w:r>
    </w:p>
    <w:p w14:paraId="634AF962" w14:textId="77777777" w:rsidR="00C176F2" w:rsidRPr="00C176F2" w:rsidRDefault="00C176F2" w:rsidP="00D549BA">
      <w:pPr>
        <w:jc w:val="both"/>
      </w:pPr>
    </w:p>
    <w:p w14:paraId="4E4E1717" w14:textId="77777777" w:rsidR="00C176F2" w:rsidRPr="00C176F2" w:rsidRDefault="00C176F2" w:rsidP="00D549BA">
      <w:pPr>
        <w:jc w:val="both"/>
      </w:pPr>
      <w:r w:rsidRPr="00C176F2">
        <w:rPr>
          <w:b/>
          <w:bCs/>
        </w:rPr>
        <w:t>INTRODUCTION</w:t>
      </w:r>
    </w:p>
    <w:p w14:paraId="4D76BCB4" w14:textId="78C0E89C" w:rsidR="009E0DB8" w:rsidRDefault="00C176F2" w:rsidP="00D549BA">
      <w:pPr>
        <w:jc w:val="both"/>
      </w:pPr>
      <w:r w:rsidRPr="00C176F2">
        <w:t xml:space="preserve">Le </w:t>
      </w:r>
      <w:r w:rsidR="00F651F1">
        <w:t>07 Avril</w:t>
      </w:r>
      <w:r w:rsidRPr="00C176F2">
        <w:t xml:space="preserve"> 2025 s'est tenu un séminaire qui </w:t>
      </w:r>
      <w:r w:rsidR="009E0DB8">
        <w:t xml:space="preserve">avait pour titre l’UA : bilan d’une politique d’intégration continentale en matière de sécurité. </w:t>
      </w:r>
      <w:r w:rsidR="00E96D7C">
        <w:t xml:space="preserve">L’Organisation de l’unité africaine a été </w:t>
      </w:r>
      <w:r w:rsidR="009E0DB8">
        <w:t xml:space="preserve">créée en 1963 dans l’optique d’assurer l’intégration et la représentation des Etats africains dans les domaines politique économique sociale militaire, culturelle… </w:t>
      </w:r>
      <w:r w:rsidR="00E96D7C">
        <w:t>seulement</w:t>
      </w:r>
      <w:r w:rsidR="009E0DB8">
        <w:t xml:space="preserve"> depuis sa </w:t>
      </w:r>
      <w:r w:rsidR="00E96D7C">
        <w:t>création</w:t>
      </w:r>
      <w:r w:rsidR="009E0DB8">
        <w:t xml:space="preserve"> le paysage </w:t>
      </w:r>
      <w:r w:rsidR="00E96D7C">
        <w:t>géopolitique</w:t>
      </w:r>
      <w:r w:rsidR="009E0DB8">
        <w:t xml:space="preserve"> </w:t>
      </w:r>
      <w:r w:rsidR="00E96D7C">
        <w:t>et économique</w:t>
      </w:r>
      <w:r w:rsidR="009E0DB8">
        <w:t xml:space="preserve"> du </w:t>
      </w:r>
      <w:r w:rsidR="00E96D7C">
        <w:t>continent</w:t>
      </w:r>
      <w:r w:rsidR="009E0DB8">
        <w:t xml:space="preserve"> n’a eu de cesse d’</w:t>
      </w:r>
      <w:r w:rsidR="00E96D7C">
        <w:t>évoluer</w:t>
      </w:r>
      <w:r w:rsidR="009E0DB8">
        <w:t xml:space="preserve"> et par la </w:t>
      </w:r>
      <w:r w:rsidR="00E96D7C">
        <w:t>même</w:t>
      </w:r>
      <w:r w:rsidR="009E0DB8">
        <w:t xml:space="preserve"> occasion les </w:t>
      </w:r>
      <w:r w:rsidR="00E96D7C">
        <w:t>défis</w:t>
      </w:r>
      <w:r w:rsidR="009E0DB8">
        <w:t xml:space="preserve"> </w:t>
      </w:r>
      <w:r w:rsidR="00E96D7C">
        <w:t>sécuritaires.</w:t>
      </w:r>
      <w:r w:rsidR="009E0DB8">
        <w:t xml:space="preserve"> </w:t>
      </w:r>
      <w:r w:rsidR="00E96D7C">
        <w:t>En effet</w:t>
      </w:r>
      <w:r w:rsidR="009E0DB8">
        <w:t xml:space="preserve"> si </w:t>
      </w:r>
      <w:r w:rsidR="00E96D7C">
        <w:t>à</w:t>
      </w:r>
      <w:r w:rsidR="009E0DB8">
        <w:t xml:space="preserve"> l’issu des </w:t>
      </w:r>
      <w:r w:rsidR="00E96D7C">
        <w:t>indépendances</w:t>
      </w:r>
      <w:r w:rsidR="009E0DB8">
        <w:t xml:space="preserve"> l’objectif premier de l’organisation panafricaine était de lutter contre l’</w:t>
      </w:r>
      <w:r w:rsidR="00E96D7C">
        <w:t>apartheid</w:t>
      </w:r>
      <w:r w:rsidR="009E0DB8">
        <w:t xml:space="preserve"> qui avait cour</w:t>
      </w:r>
      <w:r w:rsidR="00E96D7C">
        <w:t>s</w:t>
      </w:r>
      <w:r w:rsidR="009E0DB8">
        <w:t xml:space="preserve"> en </w:t>
      </w:r>
      <w:r w:rsidR="00E96D7C">
        <w:t>Afrique</w:t>
      </w:r>
      <w:r w:rsidR="009E0DB8">
        <w:t xml:space="preserve"> du Sud et lutter pour les </w:t>
      </w:r>
      <w:r w:rsidR="00E96D7C">
        <w:t>indépendances</w:t>
      </w:r>
      <w:r w:rsidR="009E0DB8">
        <w:t xml:space="preserve"> des Etats Africains, </w:t>
      </w:r>
      <w:r w:rsidR="00E96D7C">
        <w:t xml:space="preserve">des années plus tard le continent s’est retrouver sujet du terrorisme de la piraterie maritime, des guerres civiles des violation constitutionnelles et des droits humains. Cet état de fait mettait à mal les ambitions d’intégration qui avaient portées la création de l’UA, aussi les outils dont disposaient l’organisation se trouvaient alors inappropriés pour répondre aux nouveaux défis. C’est ainsi qu’en 2002 à la suite de la conférence de Durban </w:t>
      </w:r>
      <w:r w:rsidR="00245C07">
        <w:t>de</w:t>
      </w:r>
      <w:r w:rsidR="00E96D7C">
        <w:t xml:space="preserve"> 1999</w:t>
      </w:r>
      <w:r w:rsidR="00245C07">
        <w:t>,</w:t>
      </w:r>
      <w:r w:rsidR="00E96D7C">
        <w:t xml:space="preserve"> la naissance de l’Union Africain est actée. </w:t>
      </w:r>
      <w:r w:rsidR="00245C07">
        <w:t xml:space="preserve">La nouvelle organisation va se dotée de mécanisme et d’instruments juridique pour apporter des réponses </w:t>
      </w:r>
      <w:r w:rsidR="00EA7125">
        <w:t>à</w:t>
      </w:r>
      <w:r w:rsidR="00245C07">
        <w:t xml:space="preserve"> la situation sécuritaire qui prévaut sur le continent.  </w:t>
      </w:r>
    </w:p>
    <w:p w14:paraId="29B7D6A0" w14:textId="77777777" w:rsidR="00C176F2" w:rsidRPr="00C176F2" w:rsidRDefault="00C176F2" w:rsidP="00D549BA">
      <w:pPr>
        <w:jc w:val="both"/>
      </w:pPr>
      <w:r w:rsidRPr="00C176F2">
        <w:rPr>
          <w:b/>
          <w:bCs/>
        </w:rPr>
        <w:t>OBJECTIFS</w:t>
      </w:r>
    </w:p>
    <w:p w14:paraId="1270F59A" w14:textId="3B98C2CF" w:rsidR="00245C07" w:rsidRPr="00C176F2" w:rsidRDefault="00C176F2" w:rsidP="00D549BA">
      <w:pPr>
        <w:jc w:val="both"/>
      </w:pPr>
      <w:r w:rsidRPr="00C176F2">
        <w:t>Le séminaire sur</w:t>
      </w:r>
      <w:r w:rsidR="00245C07" w:rsidRPr="00245C07">
        <w:rPr>
          <w:b/>
          <w:bCs/>
        </w:rPr>
        <w:t xml:space="preserve"> </w:t>
      </w:r>
      <w:r w:rsidR="00245C07" w:rsidRPr="00245C07">
        <w:t>L’Union Africaine : bilan d’une politique d’intégration continentale en matière de sécurité</w:t>
      </w:r>
      <w:r w:rsidR="00245C07" w:rsidRPr="00245C07">
        <w:rPr>
          <w:b/>
          <w:bCs/>
        </w:rPr>
        <w:t xml:space="preserve"> </w:t>
      </w:r>
      <w:r w:rsidR="00245C07" w:rsidRPr="00245C07">
        <w:t>avait pou</w:t>
      </w:r>
      <w:r w:rsidR="00245C07">
        <w:t>r</w:t>
      </w:r>
      <w:r w:rsidR="00245C07" w:rsidRPr="00245C07">
        <w:t xml:space="preserve"> objectif</w:t>
      </w:r>
      <w:r w:rsidR="00245C07">
        <w:t> :</w:t>
      </w:r>
    </w:p>
    <w:p w14:paraId="4EC994B7" w14:textId="766D5A5E" w:rsidR="00245C07" w:rsidRDefault="00245C07" w:rsidP="00D549BA">
      <w:pPr>
        <w:numPr>
          <w:ilvl w:val="0"/>
          <w:numId w:val="1"/>
        </w:numPr>
        <w:jc w:val="both"/>
      </w:pPr>
      <w:r>
        <w:t xml:space="preserve">Revenir sur le contexte de la naissance de l’UA </w:t>
      </w:r>
    </w:p>
    <w:p w14:paraId="4FA57BD6" w14:textId="372B8CD4" w:rsidR="00C176F2" w:rsidRPr="00C176F2" w:rsidRDefault="00245C07" w:rsidP="00D549BA">
      <w:pPr>
        <w:numPr>
          <w:ilvl w:val="0"/>
          <w:numId w:val="1"/>
        </w:numPr>
        <w:jc w:val="both"/>
      </w:pPr>
      <w:r>
        <w:t xml:space="preserve">Faire l’état des lieux de la situation sécuritaire du continent </w:t>
      </w:r>
    </w:p>
    <w:p w14:paraId="1A8CA41A" w14:textId="68AB0AD9" w:rsidR="00C176F2" w:rsidRPr="00C176F2" w:rsidRDefault="00245C07" w:rsidP="00D549BA">
      <w:pPr>
        <w:numPr>
          <w:ilvl w:val="0"/>
          <w:numId w:val="1"/>
        </w:numPr>
        <w:jc w:val="both"/>
      </w:pPr>
      <w:r>
        <w:t xml:space="preserve">Présenter les mécanismes et les différentes priorités de l’organisation continentale </w:t>
      </w:r>
    </w:p>
    <w:p w14:paraId="20802761" w14:textId="28EE8B21" w:rsidR="00C176F2" w:rsidRPr="00C176F2" w:rsidRDefault="00245C07" w:rsidP="00D549BA">
      <w:pPr>
        <w:numPr>
          <w:ilvl w:val="0"/>
          <w:numId w:val="1"/>
        </w:numPr>
        <w:jc w:val="both"/>
      </w:pPr>
      <w:r>
        <w:t xml:space="preserve">Evaluer les avancées des initiatives de l’organisation continentale ainsi que les axes à améliorer </w:t>
      </w:r>
    </w:p>
    <w:p w14:paraId="3B5B7243" w14:textId="33E43D30" w:rsidR="00C176F2" w:rsidRPr="00C176F2" w:rsidRDefault="00C176F2" w:rsidP="00D549BA">
      <w:pPr>
        <w:numPr>
          <w:ilvl w:val="0"/>
          <w:numId w:val="1"/>
        </w:numPr>
        <w:jc w:val="both"/>
      </w:pPr>
      <w:r w:rsidRPr="00C176F2">
        <w:t xml:space="preserve">Formuler des recommandations </w:t>
      </w:r>
      <w:r w:rsidR="00245C07">
        <w:t xml:space="preserve">et solutions à préconiser pour renforcer m’impact et la pertinence de l’UA dans le contexte actuel. </w:t>
      </w:r>
    </w:p>
    <w:p w14:paraId="3E3B4D48" w14:textId="77777777" w:rsidR="00C176F2" w:rsidRPr="00C176F2" w:rsidRDefault="00C176F2" w:rsidP="00D549BA">
      <w:pPr>
        <w:jc w:val="both"/>
      </w:pPr>
      <w:r w:rsidRPr="00C176F2">
        <w:rPr>
          <w:b/>
          <w:bCs/>
        </w:rPr>
        <w:lastRenderedPageBreak/>
        <w:t>CONTENU ET ACTIVITÉS</w:t>
      </w:r>
    </w:p>
    <w:p w14:paraId="04108DF0" w14:textId="77777777" w:rsidR="00C176F2" w:rsidRPr="00C176F2" w:rsidRDefault="00C176F2" w:rsidP="00D549BA">
      <w:pPr>
        <w:jc w:val="both"/>
      </w:pPr>
      <w:r w:rsidRPr="00C176F2">
        <w:t>Le séminaire s'est articulé autour de cinq parties :</w:t>
      </w:r>
    </w:p>
    <w:p w14:paraId="4A5F35C8" w14:textId="0029779F" w:rsidR="005263FE" w:rsidRDefault="00C176F2" w:rsidP="00D549BA">
      <w:pPr>
        <w:numPr>
          <w:ilvl w:val="0"/>
          <w:numId w:val="2"/>
        </w:numPr>
        <w:jc w:val="both"/>
      </w:pPr>
      <w:r w:rsidRPr="00C176F2">
        <w:t xml:space="preserve">Au cours de son intervention, </w:t>
      </w:r>
      <w:r w:rsidR="00DA16B9">
        <w:t>M.</w:t>
      </w:r>
      <w:r w:rsidRPr="00C176F2">
        <w:t xml:space="preserve"> </w:t>
      </w:r>
      <w:r w:rsidR="00DA16B9">
        <w:t>GATERETSE-NGOGA</w:t>
      </w:r>
      <w:r w:rsidR="00DA16B9" w:rsidRPr="00C176F2">
        <w:t xml:space="preserve"> </w:t>
      </w:r>
      <w:r w:rsidRPr="00C176F2">
        <w:t xml:space="preserve">nous </w:t>
      </w:r>
      <w:r w:rsidR="005263FE">
        <w:t xml:space="preserve">présentera les différents mécanismes de l’UA en matière de gestion de la paix à savoir l’architecture de paix et de sécurité qui est composée de l’alerte rapide la Force Africaine en attente, le panel des sages. L’UA s’est doté d’un fond pour la paix d’une valeur de 400 milliards de Dollars dont 36 milliards destinés à la Somalie et </w:t>
      </w:r>
      <w:r w:rsidR="00EA7125">
        <w:t>à</w:t>
      </w:r>
      <w:r w:rsidR="005263FE">
        <w:t xml:space="preserve"> l’Est de la RDC   </w:t>
      </w:r>
      <w:r w:rsidRPr="00C176F2">
        <w:t xml:space="preserve"> </w:t>
      </w:r>
    </w:p>
    <w:p w14:paraId="2368C780" w14:textId="4A1E2045" w:rsidR="0013135A" w:rsidRPr="0013135A" w:rsidRDefault="0013135A" w:rsidP="00D549BA">
      <w:pPr>
        <w:numPr>
          <w:ilvl w:val="0"/>
          <w:numId w:val="2"/>
        </w:numPr>
        <w:jc w:val="both"/>
        <w:rPr>
          <w:b/>
          <w:bCs/>
        </w:rPr>
      </w:pPr>
      <w:r>
        <w:t>L’intervenant est revenu également de manière détaillée sur les priorités de l’UA en soulignant que l’organisation a considérablement renforcer ses mandats en matière de mécanismes de prévention, de gestion et de résolution des conflits.</w:t>
      </w:r>
    </w:p>
    <w:p w14:paraId="7AD2CA09" w14:textId="5EB6FD52" w:rsidR="0013135A" w:rsidRPr="00341376" w:rsidRDefault="0013135A" w:rsidP="00D549BA">
      <w:pPr>
        <w:numPr>
          <w:ilvl w:val="0"/>
          <w:numId w:val="2"/>
        </w:numPr>
        <w:jc w:val="both"/>
        <w:rPr>
          <w:b/>
          <w:bCs/>
        </w:rPr>
      </w:pPr>
      <w:r>
        <w:t>Il est notamment revenu sur les axes et priorités de l’UA de l’année en cours : prévention des conflits, la résolution des problèmes structurels, amélioration de la capacité des Etats membres à renforcer leur gestion de sécuritaire. Trouver des financements pour déployer des forces d’interventions</w:t>
      </w:r>
      <w:r w:rsidR="00341376">
        <w:t xml:space="preserve">, assurer une bonne représentation aux Nations Unis, la gestion de la crise au Darfour liée au changement climatique, intégrer l’IA a la préservation et la consolidation de la paix et la sécurité sur le continent. Inclusion des jeunes et des femmes dans les processus de gestion de conflits et restauration de la paix </w:t>
      </w:r>
    </w:p>
    <w:p w14:paraId="701008E2" w14:textId="77BF23F1" w:rsidR="00C176F2" w:rsidRDefault="00C176F2" w:rsidP="00D549BA">
      <w:pPr>
        <w:jc w:val="both"/>
        <w:rPr>
          <w:b/>
          <w:bCs/>
        </w:rPr>
      </w:pPr>
      <w:r w:rsidRPr="00C176F2">
        <w:rPr>
          <w:b/>
          <w:bCs/>
        </w:rPr>
        <w:t>Défis et obstacles</w:t>
      </w:r>
    </w:p>
    <w:p w14:paraId="6B18E9B0" w14:textId="639072F4" w:rsidR="00341376" w:rsidRDefault="00341376" w:rsidP="00D549BA">
      <w:pPr>
        <w:jc w:val="both"/>
      </w:pPr>
      <w:r>
        <w:t xml:space="preserve">Malgré les avancés et initiatives entrepris, l’intervenant a rappelé que plusieurs obstacles freinent l’efficacité de la politique sécuritaire de l’UA : </w:t>
      </w:r>
    </w:p>
    <w:p w14:paraId="3070A3B6" w14:textId="66A39E51" w:rsidR="00341376" w:rsidRDefault="00341376" w:rsidP="00D549BA">
      <w:pPr>
        <w:pStyle w:val="Paragraphedeliste"/>
        <w:numPr>
          <w:ilvl w:val="0"/>
          <w:numId w:val="5"/>
        </w:numPr>
        <w:jc w:val="both"/>
      </w:pPr>
      <w:r>
        <w:t xml:space="preserve">Un manque de volonté politique : de nombreux Etats membres hésitent à transférer une partie de leur souveraineté au niveau continental ce qi ralentit la prise de décision et l’application des protocoles. </w:t>
      </w:r>
    </w:p>
    <w:p w14:paraId="16861B0C" w14:textId="39360F01" w:rsidR="00341376" w:rsidRDefault="00341376" w:rsidP="00D549BA">
      <w:pPr>
        <w:pStyle w:val="Paragraphedeliste"/>
        <w:numPr>
          <w:ilvl w:val="0"/>
          <w:numId w:val="5"/>
        </w:numPr>
        <w:jc w:val="both"/>
      </w:pPr>
      <w:r>
        <w:t xml:space="preserve">Un déficit de solidarité régionale : les divergences d’intérêts entre Etats, mais aussi entre CER, empêchent une réponse collective cohérente face aux crises. </w:t>
      </w:r>
    </w:p>
    <w:p w14:paraId="20739C01" w14:textId="3F4FFAE4" w:rsidR="00341376" w:rsidRPr="00061234" w:rsidRDefault="00341376" w:rsidP="00D549BA">
      <w:pPr>
        <w:pStyle w:val="Paragraphedeliste"/>
        <w:numPr>
          <w:ilvl w:val="0"/>
          <w:numId w:val="5"/>
        </w:numPr>
        <w:jc w:val="both"/>
      </w:pPr>
      <w:r>
        <w:t xml:space="preserve">Une culture de la sécurité peu développée : la </w:t>
      </w:r>
      <w:r w:rsidR="00061234">
        <w:t>sécurité</w:t>
      </w:r>
      <w:r>
        <w:t xml:space="preserve"> est souvent </w:t>
      </w:r>
      <w:r w:rsidR="00061234">
        <w:t xml:space="preserve">pensée dans une logique strictement militaire sans intégrer suffisamment les dimensions sociales économiques et institutionnelles, ce qui limite l’efficacité des stratégies </w:t>
      </w:r>
      <w:r>
        <w:t xml:space="preserve"> </w:t>
      </w:r>
    </w:p>
    <w:p w14:paraId="36F3D9BA" w14:textId="77777777" w:rsidR="00C176F2" w:rsidRPr="00C176F2" w:rsidRDefault="00C176F2" w:rsidP="00D549BA">
      <w:pPr>
        <w:numPr>
          <w:ilvl w:val="0"/>
          <w:numId w:val="4"/>
        </w:numPr>
        <w:jc w:val="both"/>
        <w:rPr>
          <w:b/>
          <w:bCs/>
        </w:rPr>
      </w:pPr>
      <w:r w:rsidRPr="00C176F2">
        <w:rPr>
          <w:b/>
          <w:bCs/>
        </w:rPr>
        <w:t>Recommandations </w:t>
      </w:r>
    </w:p>
    <w:p w14:paraId="43F48531" w14:textId="2D3A81D5" w:rsidR="00C176F2" w:rsidRDefault="00C176F2" w:rsidP="00D549BA">
      <w:pPr>
        <w:jc w:val="both"/>
      </w:pPr>
      <w:r w:rsidRPr="00C176F2">
        <w:t>La dernière partie de la présentation a été consacrée à un ensemble de propositions</w:t>
      </w:r>
      <w:r w:rsidR="00061234">
        <w:t xml:space="preserve">. Deux principales recommandations ont été formulées : </w:t>
      </w:r>
    </w:p>
    <w:p w14:paraId="4D656C58" w14:textId="77777777" w:rsidR="00061234" w:rsidRDefault="00061234" w:rsidP="00D549BA">
      <w:pPr>
        <w:pStyle w:val="Paragraphedeliste"/>
        <w:numPr>
          <w:ilvl w:val="0"/>
          <w:numId w:val="6"/>
        </w:numPr>
        <w:jc w:val="both"/>
      </w:pPr>
      <w:r>
        <w:t xml:space="preserve">Mettre en place une « sanction a l’africaine » : afin de renforcer la crédibilité et l’autorité de l’UA, il est nécessaire de prévoir des mécanismes de sanctions adaptés au contexte africain pour les Etats qui ne respectent pas leurs engagements, que ce soit </w:t>
      </w:r>
      <w:r>
        <w:lastRenderedPageBreak/>
        <w:t>en matière de financement, de participation aux opérations ou de respect des règles institutionnelles</w:t>
      </w:r>
    </w:p>
    <w:p w14:paraId="16A693BA" w14:textId="62ADD8A4" w:rsidR="00C176F2" w:rsidRPr="00C176F2" w:rsidRDefault="00061234" w:rsidP="00D549BA">
      <w:pPr>
        <w:pStyle w:val="Paragraphedeliste"/>
        <w:numPr>
          <w:ilvl w:val="0"/>
          <w:numId w:val="6"/>
        </w:numPr>
        <w:jc w:val="both"/>
      </w:pPr>
      <w:r>
        <w:t xml:space="preserve">Renforcer le partage d’information et d’analyse : le succès de la coopération sécuritaire dépend d’une meilleure des données stratégiques entre l’UA, les CER et les Etats membres. </w:t>
      </w:r>
      <w:r w:rsidR="0046453F">
        <w:t>Une interconnexion plus systématique</w:t>
      </w:r>
      <w:r>
        <w:t xml:space="preserve"> des systèmes d’alerte précoce et une mutualisation des capacités d’analyse constitueraient un levier essentiel pour anticiper et prévenir les crises.  </w:t>
      </w:r>
    </w:p>
    <w:p w14:paraId="0F7E01C4" w14:textId="77777777" w:rsidR="00C176F2" w:rsidRPr="00C176F2" w:rsidRDefault="00C176F2" w:rsidP="00D549BA">
      <w:pPr>
        <w:jc w:val="both"/>
      </w:pPr>
      <w:r w:rsidRPr="00C176F2">
        <w:rPr>
          <w:b/>
          <w:bCs/>
        </w:rPr>
        <w:t>MÉTHODOLOGIE</w:t>
      </w:r>
    </w:p>
    <w:p w14:paraId="701682B5" w14:textId="29AFE4B8" w:rsidR="00C176F2" w:rsidRPr="00C176F2" w:rsidRDefault="00C176F2" w:rsidP="00D549BA">
      <w:pPr>
        <w:jc w:val="both"/>
      </w:pPr>
      <w:r w:rsidRPr="00C176F2">
        <w:t>Ce séminaire a eu lieu sur internet via la plateforme Zoom</w:t>
      </w:r>
      <w:r w:rsidR="00A23734">
        <w:t xml:space="preserve"> et en présentiel à la salle des actes de l’UFR SJP de l’UGB</w:t>
      </w:r>
      <w:r w:rsidRPr="00C176F2">
        <w:t xml:space="preserve">. </w:t>
      </w:r>
      <w:r w:rsidR="0046453F">
        <w:t xml:space="preserve">La modération s’est faite par le Professeur Ibrahima Kane et Mlle Moubie Patience. </w:t>
      </w:r>
      <w:r w:rsidRPr="00C176F2">
        <w:t xml:space="preserve">La présentation </w:t>
      </w:r>
      <w:r w:rsidR="0046453F">
        <w:t xml:space="preserve">de M </w:t>
      </w:r>
      <w:r w:rsidR="0046453F">
        <w:t>GATERETSE-NGOGA</w:t>
      </w:r>
      <w:r w:rsidR="0046453F" w:rsidRPr="00C176F2">
        <w:t xml:space="preserve"> </w:t>
      </w:r>
      <w:r w:rsidRPr="00C176F2">
        <w:t>a été d'une session de questions-réponses interactive avec les participants.</w:t>
      </w:r>
    </w:p>
    <w:p w14:paraId="2AA15709" w14:textId="77777777" w:rsidR="00C176F2" w:rsidRPr="00C176F2" w:rsidRDefault="00C176F2" w:rsidP="00D549BA">
      <w:pPr>
        <w:jc w:val="both"/>
      </w:pPr>
    </w:p>
    <w:p w14:paraId="0A94C2B9" w14:textId="77777777" w:rsidR="00C176F2" w:rsidRPr="00C176F2" w:rsidRDefault="00C176F2" w:rsidP="00D549BA">
      <w:pPr>
        <w:jc w:val="both"/>
      </w:pPr>
      <w:r w:rsidRPr="00C176F2">
        <w:rPr>
          <w:b/>
          <w:bCs/>
        </w:rPr>
        <w:t>RÉSULTATS ET APPRENTISSAGES</w:t>
      </w:r>
    </w:p>
    <w:p w14:paraId="07FEED81" w14:textId="5616D7A9" w:rsidR="00C176F2" w:rsidRPr="00C176F2" w:rsidRDefault="00C176F2" w:rsidP="00D549BA">
      <w:pPr>
        <w:jc w:val="both"/>
      </w:pPr>
      <w:r w:rsidRPr="00C176F2">
        <w:t xml:space="preserve">Le séminaire a permis de </w:t>
      </w:r>
      <w:r w:rsidR="0046453F">
        <w:t>dégager plusieurs résultats et enseignements essentiels</w:t>
      </w:r>
      <w:r w:rsidRPr="00C176F2">
        <w:t xml:space="preserve"> :</w:t>
      </w:r>
    </w:p>
    <w:p w14:paraId="6C0BD180" w14:textId="6C292CCB" w:rsidR="00C176F2" w:rsidRDefault="0046453F" w:rsidP="00D549BA">
      <w:pPr>
        <w:pStyle w:val="Paragraphedeliste"/>
        <w:numPr>
          <w:ilvl w:val="0"/>
          <w:numId w:val="7"/>
        </w:numPr>
        <w:jc w:val="both"/>
      </w:pPr>
      <w:r>
        <w:t>Une meilleure compréhension des priorités sécuritaires de l’UA : les participants ont pu identifier clairement les ambitions de l’organisation mais aussi constater les limites de son action face aux crises récurrentes sur le continent</w:t>
      </w:r>
    </w:p>
    <w:p w14:paraId="7BE89AF8" w14:textId="14943EFD" w:rsidR="0046453F" w:rsidRDefault="0046453F" w:rsidP="00D549BA">
      <w:pPr>
        <w:pStyle w:val="Paragraphedeliste"/>
        <w:numPr>
          <w:ilvl w:val="0"/>
          <w:numId w:val="7"/>
        </w:numPr>
        <w:jc w:val="both"/>
      </w:pPr>
      <w:r>
        <w:t xml:space="preserve">La mise en lumière des écarts entre discours et pratique : alors que l’UA dispose d’un cadre normatif solide (APSA, Acte constitutif, principe de non-indifférence), son application demeure limitée par les réticences étatiques et les blocages institutionnels. </w:t>
      </w:r>
    </w:p>
    <w:p w14:paraId="0188FFE1" w14:textId="76769EDE" w:rsidR="00D549BA" w:rsidRDefault="0046453F" w:rsidP="00D549BA">
      <w:pPr>
        <w:pStyle w:val="Paragraphedeliste"/>
        <w:numPr>
          <w:ilvl w:val="0"/>
          <w:numId w:val="7"/>
        </w:numPr>
        <w:jc w:val="both"/>
      </w:pPr>
      <w:r>
        <w:t xml:space="preserve">L’importance des dynamique politiques nationales : il a été rappelé que la </w:t>
      </w:r>
      <w:r w:rsidR="00D549BA">
        <w:t>réussite</w:t>
      </w:r>
      <w:r>
        <w:t xml:space="preserve"> des initiative </w:t>
      </w:r>
      <w:r w:rsidR="00D549BA">
        <w:t>sécuritaires</w:t>
      </w:r>
      <w:r>
        <w:t xml:space="preserve"> de l’UA </w:t>
      </w:r>
      <w:r w:rsidR="00D549BA">
        <w:t>dépend</w:t>
      </w:r>
      <w:r>
        <w:t xml:space="preserve"> </w:t>
      </w:r>
      <w:r w:rsidR="00D549BA">
        <w:t>avant de la volonté politique et de la solidarité entre Etats membres. Sans cet engagement collectif, les dispositifs régionaux restent lettre morte.</w:t>
      </w:r>
    </w:p>
    <w:p w14:paraId="00C0AB52" w14:textId="427C0F46" w:rsidR="0046453F" w:rsidRDefault="00D549BA" w:rsidP="00D549BA">
      <w:pPr>
        <w:pStyle w:val="Paragraphedeliste"/>
        <w:numPr>
          <w:ilvl w:val="0"/>
          <w:numId w:val="7"/>
        </w:numPr>
        <w:jc w:val="both"/>
      </w:pPr>
      <w:r>
        <w:t xml:space="preserve"> La nécessité d’une approche plus holistique de la sécurité : le séminaire a montré que penser la sécurité uniquement sous l’angle militaire est insuffisant. L’intégration des dimensions socio-économiques, institutionnelles et culturelles est apparue comme un apprentissage central. </w:t>
      </w:r>
    </w:p>
    <w:p w14:paraId="65584657" w14:textId="1B5D32C5" w:rsidR="00D549BA" w:rsidRDefault="00D549BA" w:rsidP="00D549BA">
      <w:pPr>
        <w:pStyle w:val="Paragraphedeliste"/>
        <w:numPr>
          <w:ilvl w:val="0"/>
          <w:numId w:val="7"/>
        </w:numPr>
        <w:jc w:val="both"/>
      </w:pPr>
      <w:r>
        <w:t xml:space="preserve">Le besoin d’outils adaptés au contexte africain : les débats ont souligné que la transposition mécanique de modèles extérieurs n’est pas toujours pertinente. L’idée de mettre en place une sanction africaine, a illustré cette volonté d’innover en développant des solutions endogènes adaptées aux réalités africaines. </w:t>
      </w:r>
    </w:p>
    <w:p w14:paraId="5A46D6BF" w14:textId="77777777" w:rsidR="00D549BA" w:rsidRDefault="00D549BA" w:rsidP="00D549BA">
      <w:pPr>
        <w:pStyle w:val="Paragraphedeliste"/>
        <w:numPr>
          <w:ilvl w:val="0"/>
          <w:numId w:val="7"/>
        </w:numPr>
        <w:jc w:val="both"/>
      </w:pPr>
      <w:r>
        <w:t>Le rôle clé de la production et du partage de connaissances : enfin, le séminaire a mis en évidence l’importance de la recherche et de l’expertise locales. La circulation de l’information et de l’analyse collective sont apparues comme des leviers essentiels pour anticiper, prévenir, et gérer les crises sécuritaires.</w:t>
      </w:r>
    </w:p>
    <w:p w14:paraId="5997A4A3" w14:textId="11468AC8" w:rsidR="00D549BA" w:rsidRPr="00C176F2" w:rsidRDefault="00D549BA" w:rsidP="00D549BA">
      <w:pPr>
        <w:pStyle w:val="Paragraphedeliste"/>
        <w:jc w:val="both"/>
      </w:pPr>
      <w:r>
        <w:t xml:space="preserve"> </w:t>
      </w:r>
    </w:p>
    <w:p w14:paraId="1C710D65" w14:textId="77777777" w:rsidR="00C176F2" w:rsidRPr="00C176F2" w:rsidRDefault="00C176F2" w:rsidP="00D549BA">
      <w:pPr>
        <w:jc w:val="both"/>
      </w:pPr>
      <w:r w:rsidRPr="00C176F2">
        <w:rPr>
          <w:b/>
          <w:bCs/>
        </w:rPr>
        <w:lastRenderedPageBreak/>
        <w:t>Feedbacks des participants </w:t>
      </w:r>
    </w:p>
    <w:p w14:paraId="381B92C4" w14:textId="77777777" w:rsidR="00C176F2" w:rsidRPr="00C176F2" w:rsidRDefault="00C176F2" w:rsidP="00D549BA">
      <w:pPr>
        <w:jc w:val="both"/>
      </w:pPr>
      <w:r w:rsidRPr="00C176F2">
        <w:t>A l’issu du séminaire sur la généalogie revers et succès de la CEDEAO les participants ont été satisfait et très élogieux à l’égard de la richesse et la clarté des informations mais surtout la pédagogie dont le professeur Ibrahima Kane a fait montre. Le caractère actuel de ce sujet a suscité un vif intérêt et beaucoup de réactions de la part des participants. Certains ont fait des remarques en ce qu’il concerne la dépendance financière excessive de l’institution vis-à-vis de partenaires extérieurs qui empiètent très souvent sur le budget et les actions des Etats et des institutions aussi. Ce déficit d'autonomie financière compromet sérieusement le leadership et la crédibilité de la CEDEAO dans la sous-région, comme en témoigne la création de l'Alliance des États du Sahel, incitant ainsi plusieurs participants à remettre en question la pertinence de l'organisation dans un contexte chaotique. Par ailleurs, d'autres participants, faisant preuve d'un certain optimisme, ont perçu dans la crise institutionnelle et sécuritaire de la sous-région une opportunité de mettre en œuvre de nouvelles pratiques mieux adaptées aux problématiques régionales et à l'institution elle-même.</w:t>
      </w:r>
    </w:p>
    <w:p w14:paraId="14DA3017" w14:textId="77777777" w:rsidR="00C176F2" w:rsidRDefault="00C176F2" w:rsidP="00D549BA">
      <w:pPr>
        <w:jc w:val="both"/>
      </w:pPr>
    </w:p>
    <w:p w14:paraId="00C1D4C1" w14:textId="4C435B2C" w:rsidR="00EF2119" w:rsidRDefault="00EF2119" w:rsidP="00D549BA">
      <w:pPr>
        <w:jc w:val="both"/>
        <w:rPr>
          <w:b/>
          <w:bCs/>
          <w:u w:val="single"/>
        </w:rPr>
      </w:pPr>
      <w:r w:rsidRPr="00EF2119">
        <w:rPr>
          <w:b/>
          <w:bCs/>
          <w:u w:val="single"/>
        </w:rPr>
        <w:t>Questions :</w:t>
      </w:r>
    </w:p>
    <w:p w14:paraId="6768EDC6" w14:textId="488E530D" w:rsidR="00EF2119" w:rsidRDefault="00EF2119" w:rsidP="00D549BA">
      <w:pPr>
        <w:jc w:val="both"/>
        <w:rPr>
          <w:rFonts w:ascii="Times New Roman" w:hAnsi="Times New Roman" w:cs="Times New Roman"/>
        </w:rPr>
      </w:pPr>
      <w:r>
        <w:rPr>
          <w:rFonts w:ascii="Times New Roman" w:hAnsi="Times New Roman" w:cs="Times New Roman"/>
        </w:rPr>
        <w:t>-l’</w:t>
      </w:r>
      <w:r w:rsidR="00A23734">
        <w:rPr>
          <w:rFonts w:ascii="Times New Roman" w:hAnsi="Times New Roman" w:cs="Times New Roman"/>
        </w:rPr>
        <w:t>APSA</w:t>
      </w:r>
      <w:r>
        <w:rPr>
          <w:rFonts w:ascii="Times New Roman" w:hAnsi="Times New Roman" w:cs="Times New Roman"/>
        </w:rPr>
        <w:t xml:space="preserve"> et </w:t>
      </w:r>
      <w:r w:rsidR="00A23734">
        <w:rPr>
          <w:rFonts w:ascii="Times New Roman" w:hAnsi="Times New Roman" w:cs="Times New Roman"/>
        </w:rPr>
        <w:t>l</w:t>
      </w:r>
      <w:r>
        <w:rPr>
          <w:rFonts w:ascii="Times New Roman" w:hAnsi="Times New Roman" w:cs="Times New Roman"/>
        </w:rPr>
        <w:t>a FAA se base</w:t>
      </w:r>
      <w:r w:rsidR="00A23734">
        <w:rPr>
          <w:rFonts w:ascii="Times New Roman" w:hAnsi="Times New Roman" w:cs="Times New Roman"/>
        </w:rPr>
        <w:t>nt</w:t>
      </w:r>
      <w:r>
        <w:rPr>
          <w:rFonts w:ascii="Times New Roman" w:hAnsi="Times New Roman" w:cs="Times New Roman"/>
        </w:rPr>
        <w:t xml:space="preserve"> sur trois CER CEDEAO CEEAC SADC et deux MR NARC EASF. Pourquoi l’UA a-t-elle laissé la CEA </w:t>
      </w:r>
      <w:r w:rsidR="00A23734">
        <w:rPr>
          <w:rFonts w:ascii="Times New Roman" w:hAnsi="Times New Roman" w:cs="Times New Roman"/>
        </w:rPr>
        <w:t>intervenir à l</w:t>
      </w:r>
      <w:r>
        <w:rPr>
          <w:rFonts w:ascii="Times New Roman" w:hAnsi="Times New Roman" w:cs="Times New Roman"/>
        </w:rPr>
        <w:t xml:space="preserve">’Est de la RDC ? </w:t>
      </w:r>
    </w:p>
    <w:p w14:paraId="3F76BFF6" w14:textId="77777777" w:rsidR="00EF2119" w:rsidRDefault="00EF2119" w:rsidP="00D549BA">
      <w:pPr>
        <w:jc w:val="both"/>
        <w:rPr>
          <w:rFonts w:ascii="Times New Roman" w:hAnsi="Times New Roman" w:cs="Times New Roman"/>
        </w:rPr>
      </w:pPr>
      <w:r>
        <w:rPr>
          <w:rFonts w:ascii="Times New Roman" w:hAnsi="Times New Roman" w:cs="Times New Roman"/>
        </w:rPr>
        <w:t xml:space="preserve">- </w:t>
      </w:r>
      <w:r w:rsidRPr="003E5BCF">
        <w:rPr>
          <w:rFonts w:ascii="Times New Roman" w:hAnsi="Times New Roman" w:cs="Times New Roman"/>
        </w:rPr>
        <w:t>Comment évaluez-vous la coordination entre l'UA et les Communautés Économiques Régionales, particulièrement la CEDEAO et la CEEAC,</w:t>
      </w:r>
    </w:p>
    <w:p w14:paraId="49AF23F2" w14:textId="77777777" w:rsidR="00EF2119" w:rsidRDefault="00EF2119" w:rsidP="00D549BA">
      <w:pPr>
        <w:jc w:val="both"/>
        <w:rPr>
          <w:rFonts w:ascii="Times New Roman" w:hAnsi="Times New Roman" w:cs="Times New Roman"/>
        </w:rPr>
      </w:pPr>
      <w:r>
        <w:rPr>
          <w:rFonts w:ascii="Times New Roman" w:hAnsi="Times New Roman" w:cs="Times New Roman"/>
        </w:rPr>
        <w:t>- comment les jeunes et les femmes sont impliqué dans le processus de résolution des conflits ?</w:t>
      </w:r>
    </w:p>
    <w:p w14:paraId="5F02E41D" w14:textId="77777777" w:rsidR="00EF2119" w:rsidRDefault="00EF2119" w:rsidP="00D549BA">
      <w:pPr>
        <w:jc w:val="both"/>
        <w:rPr>
          <w:rFonts w:ascii="Times New Roman" w:hAnsi="Times New Roman" w:cs="Times New Roman"/>
        </w:rPr>
      </w:pPr>
      <w:r>
        <w:rPr>
          <w:rFonts w:ascii="Times New Roman" w:hAnsi="Times New Roman" w:cs="Times New Roman"/>
        </w:rPr>
        <w:t>-</w:t>
      </w:r>
      <w:r w:rsidRPr="003E5BCF">
        <w:rPr>
          <w:rFonts w:ascii="Times New Roman" w:hAnsi="Times New Roman" w:cs="Times New Roman"/>
        </w:rPr>
        <w:t>Quel est l'état actuel des relations entre l'Union africaine et les trois pays du Sahel en termes de coopération et de sanctions ?</w:t>
      </w:r>
    </w:p>
    <w:p w14:paraId="5581E0FE" w14:textId="702F9D03" w:rsidR="00EF2119" w:rsidRDefault="00EF2119" w:rsidP="00D549BA">
      <w:pPr>
        <w:jc w:val="both"/>
        <w:rPr>
          <w:rFonts w:ascii="Times New Roman" w:hAnsi="Times New Roman" w:cs="Times New Roman"/>
        </w:rPr>
      </w:pPr>
      <w:r>
        <w:rPr>
          <w:rFonts w:ascii="Times New Roman" w:hAnsi="Times New Roman" w:cs="Times New Roman"/>
        </w:rPr>
        <w:t xml:space="preserve">-Le fond pour la paix sera-t-il utilisé ou seuls les intérêts qu’il produit le seront ? </w:t>
      </w:r>
    </w:p>
    <w:p w14:paraId="72A164EF" w14:textId="46BA023A" w:rsidR="00EF2119" w:rsidRDefault="00EF2119" w:rsidP="00D549BA">
      <w:pPr>
        <w:jc w:val="both"/>
        <w:rPr>
          <w:rFonts w:ascii="Times New Roman" w:hAnsi="Times New Roman" w:cs="Times New Roman"/>
        </w:rPr>
      </w:pPr>
      <w:r>
        <w:rPr>
          <w:rFonts w:ascii="Times New Roman" w:hAnsi="Times New Roman" w:cs="Times New Roman"/>
        </w:rPr>
        <w:t>-</w:t>
      </w:r>
      <w:r w:rsidRPr="003B2F11">
        <w:rPr>
          <w:rFonts w:ascii="Segoe UI" w:hAnsi="Segoe UI" w:cs="Segoe UI"/>
        </w:rPr>
        <w:t xml:space="preserve"> </w:t>
      </w:r>
      <w:r w:rsidRPr="003B2F11">
        <w:rPr>
          <w:rFonts w:ascii="Times New Roman" w:hAnsi="Times New Roman" w:cs="Times New Roman"/>
        </w:rPr>
        <w:t xml:space="preserve">Vu les menaces sécuritaires </w:t>
      </w:r>
      <w:r w:rsidR="00EA7125">
        <w:rPr>
          <w:rFonts w:ascii="Times New Roman" w:hAnsi="Times New Roman" w:cs="Times New Roman"/>
        </w:rPr>
        <w:t>sur</w:t>
      </w:r>
      <w:r w:rsidRPr="003B2F11">
        <w:rPr>
          <w:rFonts w:ascii="Times New Roman" w:hAnsi="Times New Roman" w:cs="Times New Roman"/>
        </w:rPr>
        <w:t xml:space="preserve"> le continent africain, comment les membres de l'UA doivent faire selon vous pour endiguer ou pour éviter </w:t>
      </w:r>
      <w:r w:rsidR="00EA7125">
        <w:rPr>
          <w:rFonts w:ascii="Times New Roman" w:hAnsi="Times New Roman" w:cs="Times New Roman"/>
        </w:rPr>
        <w:t xml:space="preserve">à </w:t>
      </w:r>
      <w:r w:rsidRPr="003B2F11">
        <w:rPr>
          <w:rFonts w:ascii="Times New Roman" w:hAnsi="Times New Roman" w:cs="Times New Roman"/>
        </w:rPr>
        <w:t>d'autres États de prendre la voie des États de l'AES ? </w:t>
      </w:r>
    </w:p>
    <w:p w14:paraId="34AA1DE9" w14:textId="77777777" w:rsidR="00EF2119" w:rsidRDefault="00EF2119" w:rsidP="00D549BA">
      <w:pPr>
        <w:jc w:val="both"/>
        <w:rPr>
          <w:rFonts w:ascii="Times New Roman" w:hAnsi="Times New Roman" w:cs="Times New Roman"/>
        </w:rPr>
      </w:pPr>
      <w:r>
        <w:rPr>
          <w:rFonts w:ascii="Times New Roman" w:hAnsi="Times New Roman" w:cs="Times New Roman"/>
        </w:rPr>
        <w:t>-</w:t>
      </w:r>
      <w:r w:rsidRPr="00694147">
        <w:rPr>
          <w:rFonts w:ascii="Segoe UI" w:hAnsi="Segoe UI" w:cs="Segoe UI"/>
        </w:rPr>
        <w:t xml:space="preserve"> </w:t>
      </w:r>
      <w:r w:rsidRPr="00694147">
        <w:rPr>
          <w:rFonts w:ascii="Times New Roman" w:hAnsi="Times New Roman" w:cs="Times New Roman"/>
        </w:rPr>
        <w:t> L’intégration de l’IA dans les dispositifs de prévention de conflits de l’UA serait-elle pertinente pour faire face aux défis stratégiques (technico-institutionnels) et éthiques du continent ?</w:t>
      </w:r>
    </w:p>
    <w:p w14:paraId="7D4A3B7F" w14:textId="77777777" w:rsidR="00EF2119" w:rsidRDefault="00EF2119" w:rsidP="00D549BA">
      <w:pPr>
        <w:jc w:val="both"/>
        <w:rPr>
          <w:rFonts w:ascii="Times New Roman" w:hAnsi="Times New Roman" w:cs="Times New Roman"/>
        </w:rPr>
      </w:pPr>
      <w:r>
        <w:rPr>
          <w:rFonts w:ascii="Times New Roman" w:hAnsi="Times New Roman" w:cs="Times New Roman"/>
        </w:rPr>
        <w:t xml:space="preserve">-la mauvaise coordination entre l’UA et les CER est-il justifié par une mauvaise interprétation du principe de subsidiarité </w:t>
      </w:r>
    </w:p>
    <w:p w14:paraId="572D4CA1" w14:textId="425CF8AD" w:rsidR="00EF2119" w:rsidRPr="00D549BA" w:rsidRDefault="00EF2119" w:rsidP="00D549BA">
      <w:pPr>
        <w:jc w:val="both"/>
        <w:rPr>
          <w:rFonts w:ascii="Times New Roman" w:hAnsi="Times New Roman" w:cs="Times New Roman"/>
        </w:rPr>
      </w:pPr>
      <w:r>
        <w:rPr>
          <w:rFonts w:ascii="Times New Roman" w:hAnsi="Times New Roman" w:cs="Times New Roman"/>
        </w:rPr>
        <w:t>-quel est l’approche de l’UA concernant le cyber sécurité ?</w:t>
      </w:r>
    </w:p>
    <w:sectPr w:rsidR="00EF2119" w:rsidRPr="00D549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1A0A"/>
    <w:multiLevelType w:val="hybridMultilevel"/>
    <w:tmpl w:val="4D1A73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004380E"/>
    <w:multiLevelType w:val="multilevel"/>
    <w:tmpl w:val="6AF47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A518E9"/>
    <w:multiLevelType w:val="multilevel"/>
    <w:tmpl w:val="9696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F4222"/>
    <w:multiLevelType w:val="hybridMultilevel"/>
    <w:tmpl w:val="95929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CA4588"/>
    <w:multiLevelType w:val="multilevel"/>
    <w:tmpl w:val="8ADA54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C27A5B"/>
    <w:multiLevelType w:val="multilevel"/>
    <w:tmpl w:val="A02EA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C8705E"/>
    <w:multiLevelType w:val="hybridMultilevel"/>
    <w:tmpl w:val="180E2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3431839">
    <w:abstractNumId w:val="5"/>
  </w:num>
  <w:num w:numId="2" w16cid:durableId="13725484">
    <w:abstractNumId w:val="2"/>
  </w:num>
  <w:num w:numId="3" w16cid:durableId="1260874297">
    <w:abstractNumId w:val="4"/>
    <w:lvlOverride w:ilvl="0">
      <w:lvl w:ilvl="0">
        <w:numFmt w:val="decimal"/>
        <w:lvlText w:val="%1."/>
        <w:lvlJc w:val="left"/>
      </w:lvl>
    </w:lvlOverride>
  </w:num>
  <w:num w:numId="4" w16cid:durableId="2033264607">
    <w:abstractNumId w:val="1"/>
    <w:lvlOverride w:ilvl="0">
      <w:lvl w:ilvl="0">
        <w:numFmt w:val="decimal"/>
        <w:lvlText w:val="%1."/>
        <w:lvlJc w:val="left"/>
      </w:lvl>
    </w:lvlOverride>
  </w:num>
  <w:num w:numId="5" w16cid:durableId="1023869280">
    <w:abstractNumId w:val="6"/>
  </w:num>
  <w:num w:numId="6" w16cid:durableId="980962226">
    <w:abstractNumId w:val="3"/>
  </w:num>
  <w:num w:numId="7" w16cid:durableId="24623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F2"/>
    <w:rsid w:val="00061234"/>
    <w:rsid w:val="0013135A"/>
    <w:rsid w:val="00194B75"/>
    <w:rsid w:val="00245C07"/>
    <w:rsid w:val="00341376"/>
    <w:rsid w:val="0046453F"/>
    <w:rsid w:val="005263FE"/>
    <w:rsid w:val="0066341A"/>
    <w:rsid w:val="006B56D9"/>
    <w:rsid w:val="0081214E"/>
    <w:rsid w:val="0091129B"/>
    <w:rsid w:val="009E0DB8"/>
    <w:rsid w:val="00A23734"/>
    <w:rsid w:val="00B5612D"/>
    <w:rsid w:val="00C176F2"/>
    <w:rsid w:val="00D549BA"/>
    <w:rsid w:val="00DA16B9"/>
    <w:rsid w:val="00E96D7C"/>
    <w:rsid w:val="00EA7125"/>
    <w:rsid w:val="00EF2119"/>
    <w:rsid w:val="00F651F1"/>
    <w:rsid w:val="00F958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E637"/>
  <w15:chartTrackingRefBased/>
  <w15:docId w15:val="{2E6D5034-DB0D-43E6-8609-5DE15D44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76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176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176F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176F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176F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176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76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76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76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76F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176F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176F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176F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176F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176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76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76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76F2"/>
    <w:rPr>
      <w:rFonts w:eastAsiaTheme="majorEastAsia" w:cstheme="majorBidi"/>
      <w:color w:val="272727" w:themeColor="text1" w:themeTint="D8"/>
    </w:rPr>
  </w:style>
  <w:style w:type="paragraph" w:styleId="Titre">
    <w:name w:val="Title"/>
    <w:basedOn w:val="Normal"/>
    <w:next w:val="Normal"/>
    <w:link w:val="TitreCar"/>
    <w:uiPriority w:val="10"/>
    <w:qFormat/>
    <w:rsid w:val="00C17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76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76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76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76F2"/>
    <w:pPr>
      <w:spacing w:before="160"/>
      <w:jc w:val="center"/>
    </w:pPr>
    <w:rPr>
      <w:i/>
      <w:iCs/>
      <w:color w:val="404040" w:themeColor="text1" w:themeTint="BF"/>
    </w:rPr>
  </w:style>
  <w:style w:type="character" w:customStyle="1" w:styleId="CitationCar">
    <w:name w:val="Citation Car"/>
    <w:basedOn w:val="Policepardfaut"/>
    <w:link w:val="Citation"/>
    <w:uiPriority w:val="29"/>
    <w:rsid w:val="00C176F2"/>
    <w:rPr>
      <w:i/>
      <w:iCs/>
      <w:color w:val="404040" w:themeColor="text1" w:themeTint="BF"/>
    </w:rPr>
  </w:style>
  <w:style w:type="paragraph" w:styleId="Paragraphedeliste">
    <w:name w:val="List Paragraph"/>
    <w:basedOn w:val="Normal"/>
    <w:uiPriority w:val="34"/>
    <w:qFormat/>
    <w:rsid w:val="00C176F2"/>
    <w:pPr>
      <w:ind w:left="720"/>
      <w:contextualSpacing/>
    </w:pPr>
  </w:style>
  <w:style w:type="character" w:styleId="Accentuationintense">
    <w:name w:val="Intense Emphasis"/>
    <w:basedOn w:val="Policepardfaut"/>
    <w:uiPriority w:val="21"/>
    <w:qFormat/>
    <w:rsid w:val="00C176F2"/>
    <w:rPr>
      <w:i/>
      <w:iCs/>
      <w:color w:val="2F5496" w:themeColor="accent1" w:themeShade="BF"/>
    </w:rPr>
  </w:style>
  <w:style w:type="paragraph" w:styleId="Citationintense">
    <w:name w:val="Intense Quote"/>
    <w:basedOn w:val="Normal"/>
    <w:next w:val="Normal"/>
    <w:link w:val="CitationintenseCar"/>
    <w:uiPriority w:val="30"/>
    <w:qFormat/>
    <w:rsid w:val="00C176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176F2"/>
    <w:rPr>
      <w:i/>
      <w:iCs/>
      <w:color w:val="2F5496" w:themeColor="accent1" w:themeShade="BF"/>
    </w:rPr>
  </w:style>
  <w:style w:type="character" w:styleId="Rfrenceintense">
    <w:name w:val="Intense Reference"/>
    <w:basedOn w:val="Policepardfaut"/>
    <w:uiPriority w:val="32"/>
    <w:qFormat/>
    <w:rsid w:val="00C176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24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1523</Words>
  <Characters>8378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2025-04-13T19:19:00Z</dcterms:created>
  <dcterms:modified xsi:type="dcterms:W3CDTF">2025-08-20T12:03:00Z</dcterms:modified>
</cp:coreProperties>
</file>