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F78" w:rsidRPr="006A581E" w:rsidRDefault="00E87F78" w:rsidP="006A581E">
      <w:pPr>
        <w:spacing w:before="100" w:beforeAutospacing="1" w:after="100" w:afterAutospacing="1" w:line="360" w:lineRule="auto"/>
        <w:jc w:val="both"/>
        <w:rPr>
          <w:rFonts w:ascii="Times New Roman" w:eastAsia="Times New Roman" w:hAnsi="Times New Roman" w:cs="Times New Roman"/>
          <w:b/>
          <w:sz w:val="24"/>
          <w:szCs w:val="24"/>
          <w:u w:val="single"/>
        </w:rPr>
      </w:pPr>
      <w:r w:rsidRPr="006A581E">
        <w:rPr>
          <w:rFonts w:ascii="Times New Roman" w:eastAsia="Times New Roman" w:hAnsi="Times New Roman" w:cs="Times New Roman"/>
          <w:b/>
          <w:sz w:val="24"/>
          <w:szCs w:val="24"/>
          <w:u w:val="single"/>
        </w:rPr>
        <w:t>Objectifs de la séance</w:t>
      </w:r>
    </w:p>
    <w:p w:rsidR="00F3368C" w:rsidRPr="00F3368C" w:rsidRDefault="00F3368C" w:rsidP="006A581E">
      <w:pPr>
        <w:spacing w:before="100" w:beforeAutospacing="1" w:after="100" w:afterAutospacing="1" w:line="360" w:lineRule="auto"/>
        <w:jc w:val="both"/>
        <w:rPr>
          <w:rFonts w:ascii="Times New Roman" w:hAnsi="Times New Roman" w:cs="Times New Roman"/>
          <w:sz w:val="24"/>
          <w:szCs w:val="24"/>
        </w:rPr>
      </w:pPr>
      <w:r w:rsidRPr="00F3368C">
        <w:rPr>
          <w:rFonts w:ascii="Times New Roman" w:hAnsi="Times New Roman" w:cs="Times New Roman"/>
          <w:sz w:val="24"/>
          <w:szCs w:val="24"/>
        </w:rPr>
        <w:t>Cette séance visait à comprendre les facteurs ayant fait de Tombouctou un centre stratégique du commerce transsaharien, en analysant les réseaux commerciaux, culturels et intellectuels qui y convergeaient. Elle a permis d'explorer les dynamiques et motivations ayant façonné le rôle central de la ville dans les échanges sahariens, avant de s’intéresser aux acteurs qui ont contribué à son rayonnement. Cette approche a ouvert des pistes pour redécouvrir l’histoire de l’une des cités les plus emblématiques au monde sur les plans scientifique, artistique, littéraire et patrimonial. Car au-delà de l’or et du sel, Tombouctou demeure un trésor inestimable par son histoire, ses manuscrits, son université et ses bibliothèques.</w:t>
      </w:r>
    </w:p>
    <w:p w:rsidR="00A32E81" w:rsidRPr="006A581E" w:rsidRDefault="00A32E81" w:rsidP="006A581E">
      <w:pPr>
        <w:spacing w:before="100" w:beforeAutospacing="1" w:after="100" w:afterAutospacing="1" w:line="360" w:lineRule="auto"/>
        <w:jc w:val="both"/>
        <w:rPr>
          <w:rFonts w:ascii="Times New Roman" w:eastAsia="Times New Roman" w:hAnsi="Times New Roman" w:cs="Times New Roman"/>
          <w:b/>
          <w:sz w:val="24"/>
          <w:szCs w:val="24"/>
          <w:u w:val="single"/>
        </w:rPr>
      </w:pPr>
      <w:r w:rsidRPr="006A581E">
        <w:rPr>
          <w:rFonts w:ascii="Times New Roman" w:eastAsia="Times New Roman" w:hAnsi="Times New Roman" w:cs="Times New Roman"/>
          <w:b/>
          <w:sz w:val="24"/>
          <w:szCs w:val="24"/>
          <w:u w:val="single"/>
        </w:rPr>
        <w:t xml:space="preserve">Contenu et activités </w:t>
      </w:r>
    </w:p>
    <w:p w:rsidR="00B477ED" w:rsidRPr="00B477ED" w:rsidRDefault="00B477ED" w:rsidP="00B477ED">
      <w:pPr>
        <w:pStyle w:val="NormalWeb"/>
        <w:spacing w:line="360" w:lineRule="auto"/>
        <w:jc w:val="both"/>
      </w:pPr>
      <w:r w:rsidRPr="00B477ED">
        <w:t xml:space="preserve">La séance a été ouverte par une brève introduction du modérateur, qui a posé le cadre du débat en rappelant les objectifs essentiels de la rencontre ainsi que les enjeux majeurs qui y sont associés. Il a également présenté l’intervenant principal, M. Mohamed </w:t>
      </w:r>
      <w:proofErr w:type="spellStart"/>
      <w:r w:rsidRPr="00B477ED">
        <w:t>Maïga</w:t>
      </w:r>
      <w:proofErr w:type="spellEnd"/>
      <w:r w:rsidRPr="00B477ED">
        <w:t>, en exposant les motivations ayant conduit à son invitation, puis a précisé les modalités de déroulement de la session, notamment la répartition du temps entre l’exposé et les échanges avec le public.</w:t>
      </w:r>
    </w:p>
    <w:p w:rsidR="00B477ED" w:rsidRPr="00B477ED" w:rsidRDefault="00B477ED" w:rsidP="00B477ED">
      <w:pPr>
        <w:pStyle w:val="NormalWeb"/>
        <w:spacing w:line="360" w:lineRule="auto"/>
        <w:jc w:val="both"/>
      </w:pPr>
      <w:r w:rsidRPr="00B477ED">
        <w:t xml:space="preserve">M. </w:t>
      </w:r>
      <w:proofErr w:type="spellStart"/>
      <w:r w:rsidRPr="00B477ED">
        <w:t>Maïga</w:t>
      </w:r>
      <w:proofErr w:type="spellEnd"/>
      <w:r w:rsidRPr="00B477ED">
        <w:t xml:space="preserve"> a ensuite pris la parole pour une intervention d’environ une heure, articulée autour d’un plan rigoureusement structuré. Il a entamé sa présentation par une analyse des origines de la ville de Tombouctou, avant d’aborder les trois grandes mosquées emblématiques de la cité : </w:t>
      </w:r>
      <w:proofErr w:type="spellStart"/>
      <w:r w:rsidRPr="00B477ED">
        <w:t>Djingarey</w:t>
      </w:r>
      <w:proofErr w:type="spellEnd"/>
      <w:r w:rsidRPr="00B477ED">
        <w:t xml:space="preserve"> Ber, </w:t>
      </w:r>
      <w:proofErr w:type="spellStart"/>
      <w:r w:rsidRPr="00B477ED">
        <w:t>Sankoré</w:t>
      </w:r>
      <w:proofErr w:type="spellEnd"/>
      <w:r w:rsidRPr="00B477ED">
        <w:t xml:space="preserve"> et Sidi Yahia, toutes inscrites au patrimoine mondial de l’UNESCO et reconnues comme monuments nationaux.</w:t>
      </w:r>
    </w:p>
    <w:p w:rsidR="00B477ED" w:rsidRPr="00B477ED" w:rsidRDefault="00B477ED" w:rsidP="00B477ED">
      <w:pPr>
        <w:pStyle w:val="NormalWeb"/>
        <w:spacing w:line="360" w:lineRule="auto"/>
        <w:jc w:val="both"/>
      </w:pPr>
      <w:r w:rsidRPr="00B477ED">
        <w:t>Poursuivant son exposé, il a évoqué les différentes phases de peuplement de la ville, les figures spirituelles marquantes – saints et érudits – ainsi que leurs mausolées, et a mis en lumière le rôle central des savants et des professeurs de l’Université de Tombouctou dans l’édification de l’identité intellectuelle de la cité.</w:t>
      </w:r>
    </w:p>
    <w:p w:rsidR="00B477ED" w:rsidRPr="00B477ED" w:rsidRDefault="00B477ED" w:rsidP="00B477ED">
      <w:pPr>
        <w:pStyle w:val="NormalWeb"/>
        <w:spacing w:line="360" w:lineRule="auto"/>
        <w:jc w:val="both"/>
      </w:pPr>
      <w:r w:rsidRPr="00B477ED">
        <w:t xml:space="preserve">L’intervenant s’est également penché sur l’importance des bibliothèques de Tombouctou et de leurs manuscrits anciens, témoins d’une riche tradition de savoir. Il a souligné le rôle fondamental du livre dans la culture </w:t>
      </w:r>
      <w:proofErr w:type="spellStart"/>
      <w:r w:rsidRPr="00B477ED">
        <w:t>tombouctienne</w:t>
      </w:r>
      <w:proofErr w:type="spellEnd"/>
      <w:r w:rsidRPr="00B477ED">
        <w:t>, en tant qu’instrument de transmission du savoir et pilier de l’héritage intellectuel local.</w:t>
      </w:r>
    </w:p>
    <w:p w:rsidR="00B477ED" w:rsidRPr="00B477ED" w:rsidRDefault="00B477ED" w:rsidP="00B477ED">
      <w:pPr>
        <w:pStyle w:val="NormalWeb"/>
        <w:spacing w:line="360" w:lineRule="auto"/>
        <w:jc w:val="both"/>
      </w:pPr>
      <w:r w:rsidRPr="00B477ED">
        <w:lastRenderedPageBreak/>
        <w:t xml:space="preserve">En conclusion, M. </w:t>
      </w:r>
      <w:proofErr w:type="spellStart"/>
      <w:r w:rsidRPr="00B477ED">
        <w:t>Maïga</w:t>
      </w:r>
      <w:proofErr w:type="spellEnd"/>
      <w:r w:rsidRPr="00B477ED">
        <w:t xml:space="preserve"> a rappelé la place prépondérante qu’a occupée Tombouctou dans les réseaux de commerce transsaharien et dans la diffusion du savoir islamique à travers l’Afrique de l’Ouest. Malgré les multiples défis contemporains, la ville a su préserver une culture vivante du savoir, incarnée notamment par ses manuscrits anciens, véritables trésors patrimoniaux. Depuis l’inscription de Tombouctou au patrimoine mondial de l’UNESCO en 1988, la sauvegarde de ces documents historiques, fragiles mais précieux, constitue un impératif collectif.</w:t>
      </w:r>
    </w:p>
    <w:p w:rsidR="00B477ED" w:rsidRPr="00B477ED" w:rsidRDefault="00B477ED" w:rsidP="00B477ED">
      <w:pPr>
        <w:pStyle w:val="NormalWeb"/>
        <w:spacing w:line="360" w:lineRule="auto"/>
        <w:jc w:val="both"/>
      </w:pPr>
      <w:r w:rsidRPr="00B477ED">
        <w:t>À l’issue de la présentation, les participants ont eu l’occasion d’intervenir en posant des questions, q</w:t>
      </w:r>
      <w:r w:rsidR="00ED1C74">
        <w:t>ui ont principalement porté sur les itinéraires transsahariens qui convergeaient vers Tombouctou, les types de biens qui étaient échangés dans cette ancienne cité commerciale, la monnaies ou forme de troc utilisés dans les échanges commerciaux</w:t>
      </w:r>
      <w:r w:rsidR="001A3B76">
        <w:t xml:space="preserve">, de la compréhension des relations entre l’Afrique subsaharienne et le monde islamique, de l’importance historique et culturelle des manuscrits de Tombouctou dans le contexte de l’histoire intellectuelle africaine, sur l’origine de la ville, </w:t>
      </w:r>
      <w:r w:rsidR="00011F00">
        <w:t xml:space="preserve">les </w:t>
      </w:r>
      <w:r w:rsidR="00F50142">
        <w:t xml:space="preserve">principaux </w:t>
      </w:r>
      <w:r w:rsidR="00011F00">
        <w:t xml:space="preserve">risques </w:t>
      </w:r>
      <w:r w:rsidR="00F50142">
        <w:t>auxquels</w:t>
      </w:r>
      <w:r w:rsidR="00011F00">
        <w:t xml:space="preserve"> </w:t>
      </w:r>
      <w:r w:rsidR="00F50142">
        <w:t xml:space="preserve">les manuscrits sont confrontés et </w:t>
      </w:r>
      <w:r w:rsidR="001A3B76">
        <w:t>les défis scientifique de la restauration et de la préservation des structures architecturales</w:t>
      </w:r>
      <w:r w:rsidR="00011F00">
        <w:t xml:space="preserve"> </w:t>
      </w:r>
      <w:r w:rsidR="00011F00">
        <w:t xml:space="preserve">en terre </w:t>
      </w:r>
      <w:r w:rsidR="00011F00">
        <w:t>et des manuscrits</w:t>
      </w:r>
      <w:r w:rsidR="001A3B76">
        <w:t xml:space="preserve"> de Tombouctou etc.</w:t>
      </w:r>
    </w:p>
    <w:p w:rsidR="006327EB" w:rsidRDefault="006327EB" w:rsidP="006327EB">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Méthodologie</w:t>
      </w:r>
    </w:p>
    <w:p w:rsidR="00B477ED" w:rsidRDefault="00B477ED" w:rsidP="00B477ED">
      <w:pPr>
        <w:pStyle w:val="NormalWeb"/>
        <w:spacing w:line="360" w:lineRule="auto"/>
        <w:jc w:val="both"/>
      </w:pPr>
      <w:r>
        <w:t>Le séminaire s’est tenu en ligne, par le biais de la platef</w:t>
      </w:r>
      <w:r>
        <w:t>orme Zoom. L’intervenant, M. Mai</w:t>
      </w:r>
      <w:r>
        <w:t>ga, était connecté depuis Bamako (Mali), tandis que le modérateur animait la session depuis Saint-Louis</w:t>
      </w:r>
      <w:r>
        <w:t xml:space="preserve"> (Sénégal)</w:t>
      </w:r>
      <w:r>
        <w:t>. La diffusion de l’événement a été assurée de manière fluide et professionnelle grâce à l’assistance technique du personnel du laboratoire.</w:t>
      </w:r>
    </w:p>
    <w:p w:rsidR="00B477ED" w:rsidRDefault="00B477ED" w:rsidP="00B477ED">
      <w:pPr>
        <w:pStyle w:val="NormalWeb"/>
        <w:spacing w:line="360" w:lineRule="auto"/>
        <w:jc w:val="both"/>
      </w:pPr>
      <w:r>
        <w:t>À l’issue de la présentation, les participants ont été invités à formuler leurs questions via la fonction de messagerie instantanée de la plateforme. Celles-ci ont ensuite été recueillies et relayées par le modérateur, qui a assuré la coordination des échanges entre l’intervenant et l’audience.</w:t>
      </w:r>
    </w:p>
    <w:p w:rsidR="00B477ED" w:rsidRPr="00B477ED" w:rsidRDefault="00B477ED" w:rsidP="00B477ED">
      <w:pPr>
        <w:spacing w:line="360" w:lineRule="auto"/>
        <w:jc w:val="both"/>
        <w:rPr>
          <w:rFonts w:ascii="Times New Roman" w:eastAsia="Times New Roman" w:hAnsi="Times New Roman" w:cs="Times New Roman"/>
          <w:sz w:val="24"/>
          <w:szCs w:val="24"/>
          <w:lang w:val="fr-FR"/>
        </w:rPr>
      </w:pPr>
    </w:p>
    <w:p w:rsidR="006327EB" w:rsidRDefault="006327EB" w:rsidP="006327EB">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Résultats et apprentissages</w:t>
      </w:r>
    </w:p>
    <w:p w:rsidR="00CD6A60" w:rsidRDefault="00B477ED" w:rsidP="00CD6A60">
      <w:pPr>
        <w:pStyle w:val="NormalWeb"/>
        <w:spacing w:line="360" w:lineRule="auto"/>
        <w:jc w:val="both"/>
      </w:pPr>
      <w:r>
        <w:t xml:space="preserve">L’un des principaux enseignements du séminaire est que la cité de Tombouctou a été fondée au XIᵉ siècle </w:t>
      </w:r>
      <w:r w:rsidR="00F305DC">
        <w:t xml:space="preserve">par les Touaregs </w:t>
      </w:r>
      <w:proofErr w:type="spellStart"/>
      <w:r w:rsidR="00F305DC">
        <w:t>Imagcharen</w:t>
      </w:r>
      <w:proofErr w:type="spellEnd"/>
      <w:r w:rsidR="00F305DC">
        <w:t xml:space="preserve">. Deux hypothèses principales expliquent l’origine de </w:t>
      </w:r>
      <w:r w:rsidR="00F305DC">
        <w:lastRenderedPageBreak/>
        <w:t>son nom.</w:t>
      </w:r>
      <w:r w:rsidR="00CD6A60">
        <w:t xml:space="preserve"> </w:t>
      </w:r>
      <w:r w:rsidR="00F305DC">
        <w:t xml:space="preserve">La première, issue du </w:t>
      </w:r>
      <w:proofErr w:type="spellStart"/>
      <w:r w:rsidR="00F305DC">
        <w:rPr>
          <w:rStyle w:val="Accentuation"/>
        </w:rPr>
        <w:t>Tarikh</w:t>
      </w:r>
      <w:proofErr w:type="spellEnd"/>
      <w:r w:rsidR="00F305DC">
        <w:rPr>
          <w:rStyle w:val="Accentuation"/>
        </w:rPr>
        <w:t xml:space="preserve"> es-Soudan</w:t>
      </w:r>
      <w:r w:rsidR="00F305DC">
        <w:t xml:space="preserve"> d’Abderrahmane Es Saadi, raconte qu’une vieille femme Bella nommée </w:t>
      </w:r>
      <w:proofErr w:type="spellStart"/>
      <w:r w:rsidR="00F305DC">
        <w:t>Bouctou</w:t>
      </w:r>
      <w:proofErr w:type="spellEnd"/>
      <w:r w:rsidR="00F305DC">
        <w:t xml:space="preserve"> gardait les biens des Touaregs près d’un puits pendant leur absence. Le lieu fut appelé « Tim </w:t>
      </w:r>
      <w:proofErr w:type="spellStart"/>
      <w:r w:rsidR="00F305DC">
        <w:t>Bouctou</w:t>
      </w:r>
      <w:proofErr w:type="spellEnd"/>
      <w:r w:rsidR="00F305DC">
        <w:t xml:space="preserve"> » en tamasheq, signifiant « le lieu de </w:t>
      </w:r>
      <w:proofErr w:type="spellStart"/>
      <w:r w:rsidR="00F305DC">
        <w:t>Bouctou</w:t>
      </w:r>
      <w:proofErr w:type="spellEnd"/>
      <w:r w:rsidR="00F305DC">
        <w:t> ».</w:t>
      </w:r>
      <w:r w:rsidR="00CD6A60">
        <w:t xml:space="preserve"> </w:t>
      </w:r>
      <w:r w:rsidR="00F305DC">
        <w:t xml:space="preserve">La seconde hypothèse, citée par </w:t>
      </w:r>
      <w:proofErr w:type="spellStart"/>
      <w:r w:rsidR="00F305DC">
        <w:t>Sennen</w:t>
      </w:r>
      <w:proofErr w:type="spellEnd"/>
      <w:r w:rsidR="00F305DC">
        <w:t xml:space="preserve"> </w:t>
      </w:r>
      <w:proofErr w:type="spellStart"/>
      <w:r w:rsidR="00F305DC">
        <w:t>Andriamirado</w:t>
      </w:r>
      <w:proofErr w:type="spellEnd"/>
      <w:r w:rsidR="00F305DC">
        <w:t xml:space="preserve">, suggère que le nom provient d’une « cavité bénie » où la ville, fondée par </w:t>
      </w:r>
      <w:r w:rsidR="00504142">
        <w:t>les Songhaïs</w:t>
      </w:r>
      <w:r w:rsidR="00F305DC">
        <w:t>, s’est implantée entre les dunes.</w:t>
      </w:r>
      <w:r w:rsidR="00CD6A60">
        <w:t xml:space="preserve"> </w:t>
      </w:r>
      <w:r w:rsidR="00F305DC">
        <w:t xml:space="preserve">Selon d’autres traditions orales, Tombouctou est aussi vue comme un lieu de rencontre entre les voyageurs par voie fluviale (pirogue) et ceux par voie terrestre (chameau), née au sommet d’une dune appelée </w:t>
      </w:r>
      <w:proofErr w:type="spellStart"/>
      <w:r w:rsidR="00F305DC">
        <w:t>Amadia</w:t>
      </w:r>
      <w:proofErr w:type="spellEnd"/>
      <w:r w:rsidR="00F305DC">
        <w:t>.</w:t>
      </w:r>
      <w:r w:rsidR="003F1CE5">
        <w:t xml:space="preserve"> </w:t>
      </w:r>
      <w:r w:rsidR="00EE4640" w:rsidRPr="00CD6A60">
        <w:t xml:space="preserve">Grâce à sa position stratégique, Tombouctou devint un carrefour commercial et culturel majeur du Sahara. </w:t>
      </w:r>
      <w:r w:rsidR="003F1CE5">
        <w:t xml:space="preserve">Annexée par Mansa Moussa au XIVᵉ siècle, elle connut un essor architectural et religieux, puis fut marquée par des conflits, notamment sous </w:t>
      </w:r>
      <w:proofErr w:type="spellStart"/>
      <w:r w:rsidR="003F1CE5">
        <w:t>Sonni</w:t>
      </w:r>
      <w:proofErr w:type="spellEnd"/>
      <w:r w:rsidR="003F1CE5">
        <w:t xml:space="preserve"> Ali Ber, dont la prise de la ville entraîna de lourdes pertes humaines, commémorées chaque année lors du </w:t>
      </w:r>
      <w:proofErr w:type="spellStart"/>
      <w:r w:rsidR="003F1CE5">
        <w:rPr>
          <w:rStyle w:val="Accentuation"/>
        </w:rPr>
        <w:t>Allarba</w:t>
      </w:r>
      <w:proofErr w:type="spellEnd"/>
      <w:r w:rsidR="003F1CE5">
        <w:rPr>
          <w:rStyle w:val="Accentuation"/>
        </w:rPr>
        <w:t xml:space="preserve"> </w:t>
      </w:r>
      <w:proofErr w:type="spellStart"/>
      <w:r w:rsidR="003F1CE5">
        <w:rPr>
          <w:rStyle w:val="Accentuation"/>
        </w:rPr>
        <w:t>Dakara</w:t>
      </w:r>
      <w:proofErr w:type="spellEnd"/>
      <w:r w:rsidR="003F1CE5">
        <w:t xml:space="preserve">. Sous les Askia, elle retrouva son prestige de capitale intellectuelle, notamment grâce à l’université de </w:t>
      </w:r>
      <w:proofErr w:type="spellStart"/>
      <w:r w:rsidR="003F1CE5">
        <w:t>Sankoré</w:t>
      </w:r>
      <w:proofErr w:type="spellEnd"/>
      <w:r w:rsidR="003F1CE5">
        <w:t>. Centre commercial majeur, elle comptait des milliers de marchands et joua un rôle essentiel dans la diffusion du savoir islamique. Ville millénaire, elle est aujourd’hui classée au patrimoine mondial de l’UNESCO et demeure un symbole du patrimoine culturel et spirituel de l’Afrique de l’Ouest.</w:t>
      </w:r>
      <w:r w:rsidR="00F305DC">
        <w:t xml:space="preserve"> </w:t>
      </w:r>
    </w:p>
    <w:p w:rsidR="00EE4640" w:rsidRPr="00CD6A60" w:rsidRDefault="00EE4640" w:rsidP="00EE4640">
      <w:pPr>
        <w:spacing w:before="100" w:beforeAutospacing="1" w:after="100" w:afterAutospacing="1" w:line="240" w:lineRule="auto"/>
        <w:rPr>
          <w:rFonts w:ascii="Times New Roman" w:eastAsia="Times New Roman" w:hAnsi="Times New Roman" w:cs="Times New Roman"/>
          <w:sz w:val="24"/>
          <w:szCs w:val="24"/>
          <w:lang w:val="fr-FR"/>
        </w:rPr>
      </w:pPr>
      <w:r w:rsidRPr="00CD6A60">
        <w:rPr>
          <w:rFonts w:ascii="Times New Roman" w:eastAsia="Times New Roman" w:hAnsi="Times New Roman" w:cs="Times New Roman"/>
          <w:sz w:val="24"/>
          <w:szCs w:val="24"/>
          <w:lang w:val="fr-FR"/>
        </w:rPr>
        <w:t xml:space="preserve">Parmi les symboles de </w:t>
      </w:r>
      <w:r>
        <w:rPr>
          <w:rFonts w:ascii="Times New Roman" w:eastAsia="Times New Roman" w:hAnsi="Times New Roman" w:cs="Times New Roman"/>
          <w:sz w:val="24"/>
          <w:szCs w:val="24"/>
          <w:lang w:val="fr-FR"/>
        </w:rPr>
        <w:t>la</w:t>
      </w:r>
      <w:r w:rsidRPr="00CD6A60">
        <w:rPr>
          <w:rFonts w:ascii="Times New Roman" w:eastAsia="Times New Roman" w:hAnsi="Times New Roman" w:cs="Times New Roman"/>
          <w:sz w:val="24"/>
          <w:szCs w:val="24"/>
          <w:lang w:val="fr-FR"/>
        </w:rPr>
        <w:t xml:space="preserve"> grandeur</w:t>
      </w:r>
      <w:r>
        <w:rPr>
          <w:rFonts w:ascii="Times New Roman" w:eastAsia="Times New Roman" w:hAnsi="Times New Roman" w:cs="Times New Roman"/>
          <w:sz w:val="24"/>
          <w:szCs w:val="24"/>
          <w:lang w:val="fr-FR"/>
        </w:rPr>
        <w:t xml:space="preserve"> de cette ville historique</w:t>
      </w:r>
      <w:r w:rsidRPr="00CD6A60">
        <w:rPr>
          <w:rFonts w:ascii="Times New Roman" w:eastAsia="Times New Roman" w:hAnsi="Times New Roman" w:cs="Times New Roman"/>
          <w:sz w:val="24"/>
          <w:szCs w:val="24"/>
          <w:lang w:val="fr-FR"/>
        </w:rPr>
        <w:t>, trois grandes mosquées se distinguent :</w:t>
      </w:r>
    </w:p>
    <w:p w:rsidR="00F305DC" w:rsidRDefault="00F305DC" w:rsidP="00CD6A60">
      <w:pPr>
        <w:pStyle w:val="NormalWeb"/>
        <w:spacing w:line="360" w:lineRule="auto"/>
        <w:jc w:val="both"/>
      </w:pPr>
      <w:r>
        <w:rPr>
          <w:rStyle w:val="lev"/>
        </w:rPr>
        <w:t xml:space="preserve">La mosquée </w:t>
      </w:r>
      <w:proofErr w:type="spellStart"/>
      <w:r>
        <w:rPr>
          <w:rStyle w:val="lev"/>
        </w:rPr>
        <w:t>Djingarey</w:t>
      </w:r>
      <w:proofErr w:type="spellEnd"/>
      <w:r>
        <w:rPr>
          <w:rStyle w:val="lev"/>
        </w:rPr>
        <w:t xml:space="preserve"> Ber</w:t>
      </w:r>
      <w:r>
        <w:t xml:space="preserve">, construite en 1325 par l’architecte andalou Abou </w:t>
      </w:r>
      <w:proofErr w:type="spellStart"/>
      <w:r>
        <w:t>Ishaq</w:t>
      </w:r>
      <w:proofErr w:type="spellEnd"/>
      <w:r>
        <w:t xml:space="preserve"> Es </w:t>
      </w:r>
      <w:proofErr w:type="spellStart"/>
      <w:r>
        <w:t>Saheli</w:t>
      </w:r>
      <w:proofErr w:type="spellEnd"/>
      <w:r>
        <w:t xml:space="preserve"> sur ordre de Mansa Moussa, est la plus ancienne. Bâtie en pierre et en terre, elle a connu plusieurs reconstructions et restaurations au fil des siècles, notamment par le Cadi El </w:t>
      </w:r>
      <w:proofErr w:type="spellStart"/>
      <w:r>
        <w:t>Aqib</w:t>
      </w:r>
      <w:proofErr w:type="spellEnd"/>
      <w:r>
        <w:t xml:space="preserve"> en 1570. Son architecture actuelle, modifiée à plusieurs reprises, conserve toutefois son rôle central dans la vie religieuse de la cité, avec un entretien annuel lié à des rites traditionnels.</w:t>
      </w:r>
    </w:p>
    <w:p w:rsidR="00F305DC" w:rsidRDefault="00F305DC" w:rsidP="00CD6A60">
      <w:pPr>
        <w:pStyle w:val="NormalWeb"/>
        <w:spacing w:line="360" w:lineRule="auto"/>
        <w:jc w:val="both"/>
      </w:pPr>
      <w:r>
        <w:rPr>
          <w:rStyle w:val="lev"/>
        </w:rPr>
        <w:t xml:space="preserve">La mosquée </w:t>
      </w:r>
      <w:proofErr w:type="spellStart"/>
      <w:r>
        <w:rPr>
          <w:rStyle w:val="lev"/>
        </w:rPr>
        <w:t>Sankoré</w:t>
      </w:r>
      <w:proofErr w:type="spellEnd"/>
      <w:r>
        <w:t xml:space="preserve">, érigée vers 1400 à l’époque mandingue grâce à une femme mécène anonyme, fut reconstruite en 1578 par le Cadi El </w:t>
      </w:r>
      <w:proofErr w:type="spellStart"/>
      <w:r>
        <w:t>Aqib</w:t>
      </w:r>
      <w:proofErr w:type="spellEnd"/>
      <w:r>
        <w:t xml:space="preserve"> selon les dimensions de la Kaaba. Connue pour ses voûtes en pierre de Tombouctou et en bois, elle est intimement liée à l’université </w:t>
      </w:r>
      <w:proofErr w:type="spellStart"/>
      <w:r>
        <w:t>Sankoré</w:t>
      </w:r>
      <w:proofErr w:type="spellEnd"/>
      <w:r>
        <w:t>, haut lieu du savoir islamique en Afrique de l’Ouest.</w:t>
      </w:r>
    </w:p>
    <w:p w:rsidR="00F305DC" w:rsidRDefault="00F305DC" w:rsidP="00CD6A60">
      <w:pPr>
        <w:pStyle w:val="NormalWeb"/>
        <w:spacing w:line="360" w:lineRule="auto"/>
        <w:jc w:val="both"/>
      </w:pPr>
      <w:r>
        <w:rPr>
          <w:rStyle w:val="lev"/>
        </w:rPr>
        <w:t>La mosquée Sidi Yahia</w:t>
      </w:r>
      <w:r>
        <w:t xml:space="preserve">, fondée vers 1440 par le chef coutumier Mohamed </w:t>
      </w:r>
      <w:proofErr w:type="spellStart"/>
      <w:r>
        <w:t>Naddi</w:t>
      </w:r>
      <w:proofErr w:type="spellEnd"/>
      <w:r>
        <w:t>, fut confiée à l’Imam Sidi Yahia. Soumise à de nombreuses modifications, notamment en 1939, 1972, 1975 et 1999, elle conserve cependant son plan d’origine et l’aspect de son minaret. C’est la seule des trois mosquées qui ne nécessite pas de crépissage annuel, du fait de l'utilisation massive de pierre sur ses façades.</w:t>
      </w:r>
    </w:p>
    <w:p w:rsidR="00F305DC" w:rsidRDefault="00EE4640" w:rsidP="00A85DB3">
      <w:pPr>
        <w:pStyle w:val="NormalWeb"/>
        <w:spacing w:line="360" w:lineRule="auto"/>
        <w:jc w:val="both"/>
      </w:pPr>
      <w:r w:rsidRPr="00CD6A60">
        <w:lastRenderedPageBreak/>
        <w:t>Tombouctou se distingue également par son attachement au livre. Chaque érudit possédait sa propre bibliothèque, et la ville développait une industrie artisanale autour de la production de manuscrits</w:t>
      </w:r>
      <w:r w:rsidR="00F305DC" w:rsidRPr="00A85DB3">
        <w:t>. La ville abritait une véritable industrie artisanale du livre, avec des ateliers spécialisés</w:t>
      </w:r>
      <w:r w:rsidR="00F305DC">
        <w:t xml:space="preserve"> dans la transcription, la correction, la reliure, la décoration et la formation continue. Dès le XVIᵉ siècle, la vente de livres y était plus lucrative que toute autre activité, selon Léon l’Africain. Des érudits comme Ahmad Baba possédaient des bibliothèques de plus de 1600 ouvrages, venant d’Égypte, d’Espagne, d’Irak, etc. Les professeurs, comme Mohamed </w:t>
      </w:r>
      <w:proofErr w:type="spellStart"/>
      <w:r w:rsidR="00F305DC">
        <w:t>Baghayogo</w:t>
      </w:r>
      <w:proofErr w:type="spellEnd"/>
      <w:r w:rsidR="00F305DC">
        <w:t xml:space="preserve">, enseignaient intensément plus de 7 heures par jour. Tombouctou, considéré comme le plus grand centre intellectuel d’Afrique noire, comptait des dizaines de bibliothèques familiales, parmi lesquelles celles de Mama </w:t>
      </w:r>
      <w:proofErr w:type="spellStart"/>
      <w:r w:rsidR="00F305DC">
        <w:t>Haïdara</w:t>
      </w:r>
      <w:proofErr w:type="spellEnd"/>
      <w:r w:rsidR="00F305DC">
        <w:t xml:space="preserve">, </w:t>
      </w:r>
      <w:proofErr w:type="spellStart"/>
      <w:r w:rsidR="00F305DC">
        <w:t>Moulaye</w:t>
      </w:r>
      <w:proofErr w:type="spellEnd"/>
      <w:r w:rsidR="00F305DC">
        <w:t xml:space="preserve"> </w:t>
      </w:r>
      <w:proofErr w:type="spellStart"/>
      <w:r w:rsidR="00F305DC">
        <w:t>Baber</w:t>
      </w:r>
      <w:proofErr w:type="spellEnd"/>
      <w:r w:rsidR="00F305DC">
        <w:t>, Alpha Ibrahim, Imam Abderrahmane, ou encore Ahmed Baba, réparties dans plusieurs quartiers historiques de la ville.</w:t>
      </w:r>
    </w:p>
    <w:p w:rsidR="00145159" w:rsidRDefault="00145159" w:rsidP="00CD6A60">
      <w:pPr>
        <w:pStyle w:val="NormalWeb"/>
        <w:spacing w:line="360" w:lineRule="auto"/>
        <w:jc w:val="both"/>
      </w:pPr>
      <w:r>
        <w:t xml:space="preserve">Les manuscrits anciens de Tombouctou, témoins d’un riche héritage intellectuel, remontent à la fondation de la ville. Rédigés majoritairement en arabe, ils traitent de théologie, droit, médecine, politique et sciences humaines. Importés du monde musulman et produits localement, ces textes étaient copiés, étudiés et échangés dans un vaste réseau savant. Des érudits comme Ahmad Baba et Ibn </w:t>
      </w:r>
      <w:proofErr w:type="spellStart"/>
      <w:r>
        <w:t>Khaldoun</w:t>
      </w:r>
      <w:proofErr w:type="spellEnd"/>
      <w:r>
        <w:t xml:space="preserve"> y ont contribué, et des milliers de manuscrits sont conservés dans des bibliothèques familiales. Ce patrimoine a survécu à l’invasion marocaine de 1591 et fut redécouvert à l’époque coloniale. Hélas, en 2012, la crise sécuritaire a causé la destruction de plusieurs mausolées et parties de mosquées classées à l’UNESCO, plaçant Tombouctou sur la Liste du patrimoine mondial en péril. Malgré tout, ce trésor reste une source majeure de savoir pour l’humanité.</w:t>
      </w:r>
    </w:p>
    <w:p w:rsidR="00ED1C74" w:rsidRDefault="00ED1C74" w:rsidP="00ED1C74">
      <w:pPr>
        <w:spacing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Feedback des participants</w:t>
      </w:r>
    </w:p>
    <w:p w:rsidR="00CD6A60" w:rsidRDefault="00ED1C74" w:rsidP="00ED1C74">
      <w:pPr>
        <w:pStyle w:val="NormalWeb"/>
        <w:spacing w:line="360" w:lineRule="auto"/>
        <w:jc w:val="both"/>
      </w:pPr>
      <w:r>
        <w:t>Les participants ont exprimé, de manière unanime, leur grande satisfaction à l'issue du séminaire. Cela s’est manifesté par les nombreuses réactions positiv</w:t>
      </w:r>
      <w:r w:rsidR="00504142">
        <w:t>es sur le chat</w:t>
      </w:r>
      <w:bookmarkStart w:id="0" w:name="_GoBack"/>
      <w:bookmarkEnd w:id="0"/>
      <w:r w:rsidR="00504142">
        <w:t xml:space="preserve"> </w:t>
      </w:r>
      <w:r>
        <w:t>aprè</w:t>
      </w:r>
      <w:r>
        <w:t>s la présentation du professeur.</w:t>
      </w:r>
      <w:r>
        <w:t xml:space="preserve"> Cette reconnaissance s'est également concrétisée par l'ampleur des échanges notamment à travers le nombre significatif de questions posées, témoignage d'un vif intérêt pour les questions abordées.</w:t>
      </w:r>
    </w:p>
    <w:p w:rsidR="00F305DC" w:rsidRDefault="00F305DC" w:rsidP="00B477ED">
      <w:pPr>
        <w:pStyle w:val="NormalWeb"/>
      </w:pPr>
    </w:p>
    <w:p w:rsidR="000C06DC" w:rsidRPr="000C06DC" w:rsidRDefault="000C06DC" w:rsidP="000C06DC">
      <w:pPr>
        <w:rPr>
          <w:lang w:val="fr-FR"/>
        </w:rPr>
      </w:pPr>
    </w:p>
    <w:p w:rsidR="000C06DC" w:rsidRPr="000C06DC" w:rsidRDefault="000C06DC" w:rsidP="000C06DC">
      <w:pPr>
        <w:rPr>
          <w:lang w:val="fr-FR"/>
        </w:rPr>
      </w:pPr>
    </w:p>
    <w:p w:rsidR="00FC1C37" w:rsidRPr="006327EB" w:rsidRDefault="00FC1C37" w:rsidP="00FC1C37">
      <w:pPr>
        <w:pStyle w:val="Default"/>
        <w:tabs>
          <w:tab w:val="left" w:pos="3444"/>
        </w:tabs>
        <w:spacing w:line="360" w:lineRule="auto"/>
        <w:jc w:val="both"/>
        <w:rPr>
          <w:rFonts w:ascii="Times New Roman" w:hAnsi="Times New Roman" w:cs="Times New Roman"/>
          <w:iCs/>
          <w:lang w:val="fr-SN"/>
        </w:rPr>
      </w:pPr>
    </w:p>
    <w:p w:rsidR="006B5F0D" w:rsidRPr="00FC1C37" w:rsidRDefault="006B5F0D" w:rsidP="006B5F0D">
      <w:pPr>
        <w:spacing w:after="0" w:line="360" w:lineRule="auto"/>
        <w:jc w:val="both"/>
        <w:rPr>
          <w:rFonts w:ascii="Times New Roman" w:hAnsi="Times New Roman" w:cs="Times New Roman"/>
          <w:bCs/>
          <w:sz w:val="24"/>
          <w:szCs w:val="24"/>
          <w:lang w:val="fr-FR"/>
        </w:rPr>
      </w:pPr>
    </w:p>
    <w:p w:rsidR="006B5F0D" w:rsidRPr="006B5F0D" w:rsidRDefault="006B5F0D" w:rsidP="006B5F0D">
      <w:pPr>
        <w:pStyle w:val="Style1"/>
        <w:keepNext/>
        <w:adjustRightInd/>
        <w:spacing w:line="360" w:lineRule="auto"/>
        <w:jc w:val="both"/>
        <w:rPr>
          <w:b/>
          <w:bCs/>
          <w:lang w:val="fr-SN"/>
        </w:rPr>
      </w:pPr>
    </w:p>
    <w:p w:rsidR="006B5F0D" w:rsidRDefault="006B5F0D" w:rsidP="006B5F0D">
      <w:pPr>
        <w:pStyle w:val="Style1"/>
        <w:keepNext/>
        <w:adjustRightInd/>
        <w:spacing w:line="360" w:lineRule="auto"/>
        <w:jc w:val="both"/>
        <w:rPr>
          <w:b/>
          <w:bCs/>
        </w:rPr>
      </w:pPr>
    </w:p>
    <w:p w:rsidR="00A32E81" w:rsidRDefault="00A32E81" w:rsidP="006B5F0D">
      <w:pPr>
        <w:spacing w:after="120" w:line="240" w:lineRule="auto"/>
        <w:jc w:val="both"/>
        <w:rPr>
          <w:rFonts w:asciiTheme="majorBidi" w:eastAsia="Times New Roman" w:hAnsiTheme="majorBidi" w:cstheme="majorBidi"/>
          <w:sz w:val="24"/>
          <w:szCs w:val="24"/>
        </w:rPr>
      </w:pPr>
    </w:p>
    <w:p w:rsidR="009143A4" w:rsidRDefault="009143A4" w:rsidP="00E87F78"/>
    <w:sectPr w:rsidR="009143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7653F"/>
    <w:multiLevelType w:val="multilevel"/>
    <w:tmpl w:val="B93E0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6E0"/>
    <w:rsid w:val="00011F00"/>
    <w:rsid w:val="000C06DC"/>
    <w:rsid w:val="00113F1B"/>
    <w:rsid w:val="00145159"/>
    <w:rsid w:val="001A3B76"/>
    <w:rsid w:val="00377625"/>
    <w:rsid w:val="003F1CE5"/>
    <w:rsid w:val="00504142"/>
    <w:rsid w:val="00586B60"/>
    <w:rsid w:val="006327EB"/>
    <w:rsid w:val="006A581E"/>
    <w:rsid w:val="006B5F0D"/>
    <w:rsid w:val="009143A4"/>
    <w:rsid w:val="009D0EA7"/>
    <w:rsid w:val="00A13CAD"/>
    <w:rsid w:val="00A32E81"/>
    <w:rsid w:val="00A85DB3"/>
    <w:rsid w:val="00AB0D1B"/>
    <w:rsid w:val="00B24B8B"/>
    <w:rsid w:val="00B477ED"/>
    <w:rsid w:val="00B7535F"/>
    <w:rsid w:val="00BA0975"/>
    <w:rsid w:val="00C2543A"/>
    <w:rsid w:val="00CD6A60"/>
    <w:rsid w:val="00E32360"/>
    <w:rsid w:val="00E87F78"/>
    <w:rsid w:val="00ED1C74"/>
    <w:rsid w:val="00EE06E0"/>
    <w:rsid w:val="00EE4640"/>
    <w:rsid w:val="00F305DC"/>
    <w:rsid w:val="00F3368C"/>
    <w:rsid w:val="00F50142"/>
    <w:rsid w:val="00FC1C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7135"/>
  <w15:chartTrackingRefBased/>
  <w15:docId w15:val="{0BC5897D-6BC8-44A2-8894-EB7E8574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F78"/>
    <w:rPr>
      <w:rFonts w:ascii="Calibri" w:eastAsia="Calibri" w:hAnsi="Calibri" w:cs="Calibri"/>
      <w:lang w:val="fr-SN" w:eastAsia="fr-FR"/>
    </w:rPr>
  </w:style>
  <w:style w:type="paragraph" w:styleId="Titre2">
    <w:name w:val="heading 2"/>
    <w:basedOn w:val="Normal"/>
    <w:next w:val="Normal"/>
    <w:link w:val="Titre2Car"/>
    <w:uiPriority w:val="9"/>
    <w:semiHidden/>
    <w:unhideWhenUsed/>
    <w:qFormat/>
    <w:rsid w:val="006A581E"/>
    <w:pPr>
      <w:keepNext/>
      <w:keepLines/>
      <w:spacing w:before="160" w:after="80"/>
      <w:outlineLvl w:val="1"/>
    </w:pPr>
    <w:rPr>
      <w:rFonts w:asciiTheme="majorHAnsi" w:eastAsiaTheme="majorEastAsia" w:hAnsiTheme="majorHAnsi" w:cstheme="majorBidi"/>
      <w:color w:val="2E74B5" w:themeColor="accent1" w:themeShade="BF"/>
      <w:sz w:val="32"/>
      <w:szCs w:val="3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 1"/>
    <w:basedOn w:val="Normal"/>
    <w:rsid w:val="006B5F0D"/>
    <w:pPr>
      <w:widowControl w:val="0"/>
      <w:autoSpaceDE w:val="0"/>
      <w:autoSpaceDN w:val="0"/>
      <w:adjustRightInd w:val="0"/>
      <w:spacing w:after="0" w:line="240" w:lineRule="auto"/>
    </w:pPr>
    <w:rPr>
      <w:rFonts w:ascii="Times New Roman" w:eastAsia="SimSun" w:hAnsi="Times New Roman" w:cs="Times New Roman"/>
      <w:sz w:val="24"/>
      <w:szCs w:val="24"/>
      <w:lang w:val="fr-FR" w:eastAsia="zh-CN"/>
    </w:rPr>
  </w:style>
  <w:style w:type="paragraph" w:customStyle="1" w:styleId="Default">
    <w:name w:val="Default"/>
    <w:rsid w:val="00FC1C37"/>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unhideWhenUsed/>
    <w:rsid w:val="00FC1C37"/>
    <w:rPr>
      <w:color w:val="0563C1" w:themeColor="hyperlink"/>
      <w:u w:val="single"/>
    </w:rPr>
  </w:style>
  <w:style w:type="character" w:customStyle="1" w:styleId="Titre2Car">
    <w:name w:val="Titre 2 Car"/>
    <w:basedOn w:val="Policepardfaut"/>
    <w:link w:val="Titre2"/>
    <w:uiPriority w:val="9"/>
    <w:semiHidden/>
    <w:rsid w:val="006A581E"/>
    <w:rPr>
      <w:rFonts w:asciiTheme="majorHAnsi" w:eastAsiaTheme="majorEastAsia" w:hAnsiTheme="majorHAnsi" w:cstheme="majorBidi"/>
      <w:color w:val="2E74B5" w:themeColor="accent1" w:themeShade="BF"/>
      <w:sz w:val="32"/>
      <w:szCs w:val="32"/>
    </w:rPr>
  </w:style>
  <w:style w:type="paragraph" w:styleId="Titre">
    <w:name w:val="Title"/>
    <w:basedOn w:val="Normal"/>
    <w:next w:val="Normal"/>
    <w:link w:val="TitreCar"/>
    <w:rsid w:val="006327EB"/>
    <w:pPr>
      <w:keepNext/>
      <w:keepLines/>
      <w:spacing w:before="480" w:after="120"/>
    </w:pPr>
    <w:rPr>
      <w:b/>
      <w:sz w:val="72"/>
      <w:szCs w:val="72"/>
    </w:rPr>
  </w:style>
  <w:style w:type="character" w:customStyle="1" w:styleId="TitreCar">
    <w:name w:val="Titre Car"/>
    <w:basedOn w:val="Policepardfaut"/>
    <w:link w:val="Titre"/>
    <w:rsid w:val="006327EB"/>
    <w:rPr>
      <w:rFonts w:ascii="Calibri" w:eastAsia="Calibri" w:hAnsi="Calibri" w:cs="Calibri"/>
      <w:b/>
      <w:sz w:val="72"/>
      <w:szCs w:val="72"/>
      <w:lang w:val="fr-SN" w:eastAsia="fr-FR"/>
    </w:rPr>
  </w:style>
  <w:style w:type="paragraph" w:styleId="NormalWeb">
    <w:name w:val="Normal (Web)"/>
    <w:basedOn w:val="Normal"/>
    <w:uiPriority w:val="99"/>
    <w:unhideWhenUsed/>
    <w:rsid w:val="000C06DC"/>
    <w:pPr>
      <w:spacing w:before="100" w:beforeAutospacing="1" w:after="100" w:afterAutospacing="1" w:line="240" w:lineRule="auto"/>
    </w:pPr>
    <w:rPr>
      <w:rFonts w:ascii="Times New Roman" w:eastAsia="Times New Roman" w:hAnsi="Times New Roman" w:cs="Times New Roman"/>
      <w:sz w:val="24"/>
      <w:szCs w:val="24"/>
      <w:lang w:val="fr-FR"/>
    </w:rPr>
  </w:style>
  <w:style w:type="character" w:styleId="Accentuation">
    <w:name w:val="Emphasis"/>
    <w:basedOn w:val="Policepardfaut"/>
    <w:uiPriority w:val="20"/>
    <w:qFormat/>
    <w:rsid w:val="000C06DC"/>
    <w:rPr>
      <w:i/>
      <w:iCs/>
    </w:rPr>
  </w:style>
  <w:style w:type="character" w:styleId="lev">
    <w:name w:val="Strong"/>
    <w:basedOn w:val="Policepardfaut"/>
    <w:uiPriority w:val="22"/>
    <w:qFormat/>
    <w:rsid w:val="00F305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20984">
      <w:bodyDiv w:val="1"/>
      <w:marLeft w:val="0"/>
      <w:marRight w:val="0"/>
      <w:marTop w:val="0"/>
      <w:marBottom w:val="0"/>
      <w:divBdr>
        <w:top w:val="none" w:sz="0" w:space="0" w:color="auto"/>
        <w:left w:val="none" w:sz="0" w:space="0" w:color="auto"/>
        <w:bottom w:val="none" w:sz="0" w:space="0" w:color="auto"/>
        <w:right w:val="none" w:sz="0" w:space="0" w:color="auto"/>
      </w:divBdr>
    </w:div>
    <w:div w:id="359209839">
      <w:bodyDiv w:val="1"/>
      <w:marLeft w:val="0"/>
      <w:marRight w:val="0"/>
      <w:marTop w:val="0"/>
      <w:marBottom w:val="0"/>
      <w:divBdr>
        <w:top w:val="none" w:sz="0" w:space="0" w:color="auto"/>
        <w:left w:val="none" w:sz="0" w:space="0" w:color="auto"/>
        <w:bottom w:val="none" w:sz="0" w:space="0" w:color="auto"/>
        <w:right w:val="none" w:sz="0" w:space="0" w:color="auto"/>
      </w:divBdr>
    </w:div>
    <w:div w:id="777333405">
      <w:bodyDiv w:val="1"/>
      <w:marLeft w:val="0"/>
      <w:marRight w:val="0"/>
      <w:marTop w:val="0"/>
      <w:marBottom w:val="0"/>
      <w:divBdr>
        <w:top w:val="none" w:sz="0" w:space="0" w:color="auto"/>
        <w:left w:val="none" w:sz="0" w:space="0" w:color="auto"/>
        <w:bottom w:val="none" w:sz="0" w:space="0" w:color="auto"/>
        <w:right w:val="none" w:sz="0" w:space="0" w:color="auto"/>
      </w:divBdr>
    </w:div>
    <w:div w:id="1461607426">
      <w:bodyDiv w:val="1"/>
      <w:marLeft w:val="0"/>
      <w:marRight w:val="0"/>
      <w:marTop w:val="0"/>
      <w:marBottom w:val="0"/>
      <w:divBdr>
        <w:top w:val="none" w:sz="0" w:space="0" w:color="auto"/>
        <w:left w:val="none" w:sz="0" w:space="0" w:color="auto"/>
        <w:bottom w:val="none" w:sz="0" w:space="0" w:color="auto"/>
        <w:right w:val="none" w:sz="0" w:space="0" w:color="auto"/>
      </w:divBdr>
    </w:div>
    <w:div w:id="1502424617">
      <w:bodyDiv w:val="1"/>
      <w:marLeft w:val="0"/>
      <w:marRight w:val="0"/>
      <w:marTop w:val="0"/>
      <w:marBottom w:val="0"/>
      <w:divBdr>
        <w:top w:val="none" w:sz="0" w:space="0" w:color="auto"/>
        <w:left w:val="none" w:sz="0" w:space="0" w:color="auto"/>
        <w:bottom w:val="none" w:sz="0" w:space="0" w:color="auto"/>
        <w:right w:val="none" w:sz="0" w:space="0" w:color="auto"/>
      </w:divBdr>
    </w:div>
    <w:div w:id="201418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528</TotalTime>
  <Pages>5</Pages>
  <Words>1474</Words>
  <Characters>8107</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2025-07-03T14:56:00Z</dcterms:created>
  <dcterms:modified xsi:type="dcterms:W3CDTF">2025-07-08T15:31:00Z</dcterms:modified>
</cp:coreProperties>
</file>