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333" w:rsidRPr="006A581E" w:rsidRDefault="004C3333" w:rsidP="004C3333">
      <w:pPr>
        <w:spacing w:before="100" w:beforeAutospacing="1" w:after="100" w:afterAutospacing="1" w:line="360" w:lineRule="auto"/>
        <w:jc w:val="both"/>
        <w:rPr>
          <w:rFonts w:ascii="Times New Roman" w:eastAsia="Times New Roman" w:hAnsi="Times New Roman" w:cs="Times New Roman"/>
          <w:b/>
          <w:sz w:val="24"/>
          <w:szCs w:val="24"/>
          <w:u w:val="single"/>
        </w:rPr>
      </w:pPr>
      <w:r w:rsidRPr="006A581E">
        <w:rPr>
          <w:rFonts w:ascii="Times New Roman" w:eastAsia="Times New Roman" w:hAnsi="Times New Roman" w:cs="Times New Roman"/>
          <w:b/>
          <w:sz w:val="24"/>
          <w:szCs w:val="24"/>
          <w:u w:val="single"/>
        </w:rPr>
        <w:t>Objectifs de la séance</w:t>
      </w:r>
    </w:p>
    <w:p w:rsidR="004C3333" w:rsidRDefault="00320904" w:rsidP="006553DE">
      <w:pPr>
        <w:spacing w:before="100" w:beforeAutospacing="1" w:after="100" w:afterAutospacing="1" w:line="360" w:lineRule="auto"/>
        <w:jc w:val="both"/>
        <w:rPr>
          <w:rFonts w:asciiTheme="majorBidi" w:eastAsia="Times New Roman" w:hAnsiTheme="majorBidi" w:cstheme="majorBidi"/>
          <w:sz w:val="24"/>
          <w:szCs w:val="24"/>
        </w:rPr>
      </w:pPr>
      <w:r>
        <w:rPr>
          <w:rFonts w:ascii="Times New Roman" w:hAnsi="Times New Roman" w:cs="Times New Roman"/>
          <w:sz w:val="24"/>
          <w:szCs w:val="24"/>
        </w:rPr>
        <w:t xml:space="preserve">Cette séance visait à </w:t>
      </w:r>
      <w:r w:rsidRPr="002F6B2B">
        <w:rPr>
          <w:rFonts w:asciiTheme="majorBidi" w:eastAsia="Times New Roman" w:hAnsiTheme="majorBidi" w:cstheme="majorBidi"/>
          <w:sz w:val="24"/>
          <w:szCs w:val="24"/>
        </w:rPr>
        <w:t>explore</w:t>
      </w:r>
      <w:r>
        <w:rPr>
          <w:rFonts w:asciiTheme="majorBidi" w:eastAsia="Times New Roman" w:hAnsiTheme="majorBidi" w:cstheme="majorBidi"/>
          <w:sz w:val="24"/>
          <w:szCs w:val="24"/>
        </w:rPr>
        <w:t>r</w:t>
      </w:r>
      <w:r w:rsidRPr="002F6B2B">
        <w:rPr>
          <w:rFonts w:asciiTheme="majorBidi" w:eastAsia="Times New Roman" w:hAnsiTheme="majorBidi" w:cstheme="majorBidi"/>
          <w:sz w:val="24"/>
          <w:szCs w:val="24"/>
        </w:rPr>
        <w:t xml:space="preserve"> les enjeux complexes et les défis actuels liés à la patrimonialisation des manuscrits de Tombouctou, véritables témoins de la richesse intellectuelle et cult</w:t>
      </w:r>
      <w:r>
        <w:rPr>
          <w:rFonts w:asciiTheme="majorBidi" w:eastAsia="Times New Roman" w:hAnsiTheme="majorBidi" w:cstheme="majorBidi"/>
          <w:sz w:val="24"/>
          <w:szCs w:val="24"/>
        </w:rPr>
        <w:t>urelle de l’Afrique de l’Ouest, à</w:t>
      </w:r>
      <w:r w:rsidRPr="002F6B2B">
        <w:rPr>
          <w:rFonts w:asciiTheme="majorBidi" w:eastAsia="Times New Roman" w:hAnsiTheme="majorBidi" w:cstheme="majorBidi"/>
          <w:sz w:val="24"/>
          <w:szCs w:val="24"/>
        </w:rPr>
        <w:t xml:space="preserve"> travers une analyse interdisciplinaire, </w:t>
      </w:r>
      <w:r>
        <w:rPr>
          <w:rFonts w:asciiTheme="majorBidi" w:eastAsia="Times New Roman" w:hAnsiTheme="majorBidi" w:cstheme="majorBidi"/>
          <w:sz w:val="24"/>
          <w:szCs w:val="24"/>
        </w:rPr>
        <w:t>aborder</w:t>
      </w:r>
      <w:r w:rsidRPr="002F6B2B">
        <w:rPr>
          <w:rFonts w:asciiTheme="majorBidi" w:eastAsia="Times New Roman" w:hAnsiTheme="majorBidi" w:cstheme="majorBidi"/>
          <w:sz w:val="24"/>
          <w:szCs w:val="24"/>
        </w:rPr>
        <w:t xml:space="preserve"> l’importance historique et scientifique de ces documents anciens, ainsi que les questions de propriété, d’authenticité et de transmission qui entourent leur p</w:t>
      </w:r>
      <w:r>
        <w:rPr>
          <w:rFonts w:asciiTheme="majorBidi" w:eastAsia="Times New Roman" w:hAnsiTheme="majorBidi" w:cstheme="majorBidi"/>
          <w:sz w:val="24"/>
          <w:szCs w:val="24"/>
        </w:rPr>
        <w:t>réservation. Le séminaire a permis de mettre</w:t>
      </w:r>
      <w:r w:rsidRPr="002F6B2B">
        <w:rPr>
          <w:rFonts w:asciiTheme="majorBidi" w:eastAsia="Times New Roman" w:hAnsiTheme="majorBidi" w:cstheme="majorBidi"/>
          <w:sz w:val="24"/>
          <w:szCs w:val="24"/>
        </w:rPr>
        <w:t xml:space="preserve"> en lumière les efforts de protection face aux menaces environnementales et politiques, tout en examinant les initiatives locales et internationales visant à assurer la pérennité et la valorisation de ce patrimoine écrit dans le respect des communautés locales.</w:t>
      </w:r>
    </w:p>
    <w:p w:rsidR="006553DE" w:rsidRPr="006A581E" w:rsidRDefault="006553DE" w:rsidP="006553DE">
      <w:pPr>
        <w:spacing w:before="100" w:beforeAutospacing="1" w:after="100" w:afterAutospacing="1" w:line="360" w:lineRule="auto"/>
        <w:jc w:val="both"/>
        <w:rPr>
          <w:rFonts w:ascii="Times New Roman" w:eastAsia="Times New Roman" w:hAnsi="Times New Roman" w:cs="Times New Roman"/>
          <w:b/>
          <w:sz w:val="24"/>
          <w:szCs w:val="24"/>
          <w:u w:val="single"/>
        </w:rPr>
      </w:pPr>
      <w:r w:rsidRPr="006A581E">
        <w:rPr>
          <w:rFonts w:ascii="Times New Roman" w:eastAsia="Times New Roman" w:hAnsi="Times New Roman" w:cs="Times New Roman"/>
          <w:b/>
          <w:sz w:val="24"/>
          <w:szCs w:val="24"/>
          <w:u w:val="single"/>
        </w:rPr>
        <w:t xml:space="preserve">Contenu et activités </w:t>
      </w:r>
    </w:p>
    <w:p w:rsidR="002C13F8" w:rsidRPr="002C13F8" w:rsidRDefault="002C13F8" w:rsidP="002C13F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F8">
        <w:rPr>
          <w:rFonts w:ascii="Times New Roman" w:eastAsia="Times New Roman" w:hAnsi="Times New Roman" w:cs="Times New Roman"/>
          <w:sz w:val="24"/>
          <w:szCs w:val="24"/>
          <w:lang w:eastAsia="fr-FR"/>
        </w:rPr>
        <w:t xml:space="preserve">La séance s’est ouverte par une introduction succincte du modérateur, qui a d’emblée posé le cadre de la discussion en rappelant les objectifs fondamentaux de la rencontre ainsi que les enjeux majeurs qu’elle entendait aborder. Il a ensuite présenté l’intervenant principal, M. </w:t>
      </w:r>
      <w:proofErr w:type="spellStart"/>
      <w:r w:rsidRPr="002C13F8">
        <w:rPr>
          <w:rFonts w:ascii="Times New Roman" w:eastAsia="Times New Roman" w:hAnsi="Times New Roman" w:cs="Times New Roman"/>
          <w:sz w:val="24"/>
          <w:szCs w:val="24"/>
          <w:lang w:eastAsia="fr-FR"/>
        </w:rPr>
        <w:t>Banzoumana</w:t>
      </w:r>
      <w:proofErr w:type="spellEnd"/>
      <w:r w:rsidRPr="002C13F8">
        <w:rPr>
          <w:rFonts w:ascii="Times New Roman" w:eastAsia="Times New Roman" w:hAnsi="Times New Roman" w:cs="Times New Roman"/>
          <w:sz w:val="24"/>
          <w:szCs w:val="24"/>
          <w:lang w:eastAsia="fr-FR"/>
        </w:rPr>
        <w:t xml:space="preserve"> Traoré, en exposant les motivations ayant présidé à son invitation, avant de préciser les modalités de déroulement de la session, notamment la répartition du temps entre l’exposé principal et les échanges avec le public.</w:t>
      </w:r>
    </w:p>
    <w:p w:rsidR="002C13F8" w:rsidRPr="00960A90" w:rsidRDefault="00960A90" w:rsidP="002C13F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60A90">
        <w:rPr>
          <w:rFonts w:ascii="Times New Roman" w:hAnsi="Times New Roman" w:cs="Times New Roman"/>
          <w:sz w:val="24"/>
          <w:szCs w:val="24"/>
        </w:rPr>
        <w:t>M. Traoré est ensuite intervenu p</w:t>
      </w:r>
      <w:r w:rsidRPr="00960A90">
        <w:rPr>
          <w:rFonts w:ascii="Times New Roman" w:hAnsi="Times New Roman" w:cs="Times New Roman"/>
          <w:sz w:val="24"/>
          <w:szCs w:val="24"/>
        </w:rPr>
        <w:t>endant environ quarante minutes</w:t>
      </w:r>
      <w:r w:rsidR="002C13F8" w:rsidRPr="00960A90">
        <w:rPr>
          <w:rFonts w:ascii="Times New Roman" w:eastAsia="Times New Roman" w:hAnsi="Times New Roman" w:cs="Times New Roman"/>
          <w:sz w:val="24"/>
          <w:szCs w:val="24"/>
          <w:lang w:eastAsia="fr-FR"/>
        </w:rPr>
        <w:t xml:space="preserve">, structurée selon un plan rigoureux et articulé. Il a débuté sa communication par une présentation générale des manuscrits anciens du Mali, justifiant son choix terminologique par la volonté d’inscrire les manuscrits de Tombouctou dans un cadre plus large, considérant ceux-ci comme une partie intégrante, mais non exclusive, du patrimoine manuscrit malien. Dans un second temps, il a abordé la question de la patrimonialisation, en en analysant les enjeux contemporains ainsi que les défis persistants auxquels elle se confronte. </w:t>
      </w:r>
    </w:p>
    <w:p w:rsidR="002C13F8" w:rsidRDefault="002C13F8" w:rsidP="002C13F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F8">
        <w:rPr>
          <w:rFonts w:ascii="Times New Roman" w:eastAsia="Times New Roman" w:hAnsi="Times New Roman" w:cs="Times New Roman"/>
          <w:sz w:val="24"/>
          <w:szCs w:val="24"/>
          <w:lang w:eastAsia="fr-FR"/>
        </w:rPr>
        <w:t>Son intervention s’est conclue par une série de recommandations destinées à promouvoir une meilleure préservation et valorisation de ce patrimoine culturel d’une richesse exceptionnelle.</w:t>
      </w:r>
    </w:p>
    <w:p w:rsidR="00800C3A" w:rsidRPr="00743ADF" w:rsidRDefault="00743ADF" w:rsidP="00800C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43ADF">
        <w:rPr>
          <w:rFonts w:ascii="Times New Roman" w:hAnsi="Times New Roman" w:cs="Times New Roman"/>
          <w:sz w:val="24"/>
          <w:szCs w:val="24"/>
        </w:rPr>
        <w:t xml:space="preserve">À l’issue de la présentation, une session d’échanges a permis aux participants de poser diverses questions. Celles-ci ont principalement porté sur plusieurs thématiques : la manière dont les manuscrits ont contribué à ériger Tombouctou en centre intellectuel majeur au Moyen Âge ; la capacité de ces textes à remettre en question les stéréotypes persistants sur l’Afrique </w:t>
      </w:r>
      <w:r w:rsidRPr="00743ADF">
        <w:rPr>
          <w:rFonts w:ascii="Times New Roman" w:hAnsi="Times New Roman" w:cs="Times New Roman"/>
          <w:sz w:val="24"/>
          <w:szCs w:val="24"/>
        </w:rPr>
        <w:lastRenderedPageBreak/>
        <w:t>précoloniale ; les initiatives actuelles visant à former de jeunes chercheurs à la lecture, à la traduction et à l’interprétation de ces documents anciens ; les différents types de savoirs qu’ils renferment ; les stratégies de préservation face aux menaces physiques pesant sur ces corpus ; les méthodologies adaptées pour leur conservation durable ; les motivations idéologiques ou religieuses ayant conduit à la destruction de plusieurs édifices patrimoniaux ; les conditions de restitution des manuscrits anciens à la communauté de Tombouctou ; les risques liés à l’instrumentalisation économique de ces manuscrits dans des projets portés par des acteurs occidentaux ; enfin, les pistes de réflexion autour d’un modèle économique durable pour assurer leur gestion et leur valorisatio</w:t>
      </w:r>
      <w:r w:rsidRPr="00743ADF">
        <w:rPr>
          <w:rFonts w:ascii="Times New Roman" w:hAnsi="Times New Roman" w:cs="Times New Roman"/>
          <w:sz w:val="24"/>
          <w:szCs w:val="24"/>
        </w:rPr>
        <w:t>n</w:t>
      </w:r>
      <w:r>
        <w:rPr>
          <w:rFonts w:ascii="Times New Roman" w:hAnsi="Times New Roman" w:cs="Times New Roman"/>
          <w:sz w:val="24"/>
          <w:szCs w:val="24"/>
        </w:rPr>
        <w:t>.</w:t>
      </w:r>
    </w:p>
    <w:p w:rsidR="00375502" w:rsidRDefault="00375502" w:rsidP="00375502">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Méthodologie</w:t>
      </w:r>
    </w:p>
    <w:p w:rsidR="00375502" w:rsidRPr="00743ADF" w:rsidRDefault="00375502" w:rsidP="00743ADF">
      <w:pPr>
        <w:spacing w:before="100" w:beforeAutospacing="1" w:after="100" w:afterAutospacing="1" w:line="360" w:lineRule="auto"/>
        <w:jc w:val="both"/>
        <w:rPr>
          <w:rFonts w:ascii="Times New Roman" w:eastAsia="Times New Roman" w:hAnsi="Times New Roman" w:cs="Times New Roman"/>
          <w:sz w:val="24"/>
          <w:szCs w:val="24"/>
        </w:rPr>
      </w:pPr>
      <w:r w:rsidRPr="00743ADF">
        <w:rPr>
          <w:rFonts w:ascii="Times New Roman" w:hAnsi="Times New Roman" w:cs="Times New Roman"/>
          <w:sz w:val="24"/>
          <w:szCs w:val="24"/>
        </w:rPr>
        <w:t xml:space="preserve">Le séminaire s’est tenu en ligne, par le biais de la plateforme Zoom. L’intervenant, M. </w:t>
      </w:r>
      <w:proofErr w:type="spellStart"/>
      <w:r w:rsidR="002C13F8" w:rsidRPr="00743ADF">
        <w:rPr>
          <w:rFonts w:ascii="Times New Roman" w:hAnsi="Times New Roman" w:cs="Times New Roman"/>
          <w:sz w:val="24"/>
          <w:szCs w:val="24"/>
        </w:rPr>
        <w:t>Banzoumana</w:t>
      </w:r>
      <w:proofErr w:type="spellEnd"/>
      <w:r w:rsidR="002C13F8" w:rsidRPr="00743ADF">
        <w:rPr>
          <w:rFonts w:ascii="Times New Roman" w:hAnsi="Times New Roman" w:cs="Times New Roman"/>
          <w:sz w:val="24"/>
          <w:szCs w:val="24"/>
        </w:rPr>
        <w:t xml:space="preserve"> Traoré</w:t>
      </w:r>
      <w:r w:rsidRPr="00743ADF">
        <w:rPr>
          <w:rFonts w:ascii="Times New Roman" w:hAnsi="Times New Roman" w:cs="Times New Roman"/>
          <w:sz w:val="24"/>
          <w:szCs w:val="24"/>
        </w:rPr>
        <w:t>, était connecté depuis Bamako (Mali), tandis que le modérateur animait la session depuis Saint-Louis (Sénégal). La diffusion de l’événement a été assurée de manière fluide et professionnelle grâce à l’assistance technique du personnel du laboratoire.</w:t>
      </w:r>
      <w:r w:rsidR="00F53F89" w:rsidRPr="00743ADF">
        <w:rPr>
          <w:rFonts w:ascii="Times New Roman" w:hAnsi="Times New Roman" w:cs="Times New Roman"/>
          <w:sz w:val="24"/>
          <w:szCs w:val="24"/>
        </w:rPr>
        <w:t xml:space="preserve"> Le Dr. </w:t>
      </w:r>
      <w:proofErr w:type="spellStart"/>
      <w:r w:rsidR="00F53F89" w:rsidRPr="00743ADF">
        <w:rPr>
          <w:rFonts w:ascii="Times New Roman" w:hAnsi="Times New Roman" w:cs="Times New Roman"/>
          <w:sz w:val="24"/>
          <w:szCs w:val="24"/>
        </w:rPr>
        <w:t>Banzoumana</w:t>
      </w:r>
      <w:proofErr w:type="spellEnd"/>
      <w:r w:rsidR="00F53F89" w:rsidRPr="00743ADF">
        <w:rPr>
          <w:rFonts w:ascii="Times New Roman" w:hAnsi="Times New Roman" w:cs="Times New Roman"/>
          <w:sz w:val="24"/>
          <w:szCs w:val="24"/>
        </w:rPr>
        <w:t xml:space="preserve"> Traoré </w:t>
      </w:r>
      <w:r w:rsidR="00F53F89" w:rsidRPr="00743ADF">
        <w:rPr>
          <w:rFonts w:ascii="Times New Roman" w:eastAsia="Times New Roman" w:hAnsi="Times New Roman" w:cs="Times New Roman"/>
          <w:sz w:val="24"/>
          <w:szCs w:val="24"/>
        </w:rPr>
        <w:t>avait préparé un fichier PowerPoint qu’il a projeté pour accompagner son exposé.</w:t>
      </w:r>
    </w:p>
    <w:p w:rsidR="00375502" w:rsidRPr="00743ADF" w:rsidRDefault="00375502" w:rsidP="00743ADF">
      <w:pPr>
        <w:pStyle w:val="NormalWeb"/>
        <w:spacing w:line="360" w:lineRule="auto"/>
        <w:jc w:val="both"/>
      </w:pPr>
      <w:r w:rsidRPr="00743ADF">
        <w:t>À l’issue de la présentation, les participants ont été invités à formuler leurs questions via la fonction de messagerie instantanée de la plateforme. Celles-ci ont ensuite été recueillies et relayées par le modérateur, qui a assuré la coordination des échanges entre l’intervenant et l’audience.</w:t>
      </w:r>
    </w:p>
    <w:p w:rsidR="00375502" w:rsidRPr="00B477ED" w:rsidRDefault="00375502" w:rsidP="00375502">
      <w:pPr>
        <w:spacing w:line="360" w:lineRule="auto"/>
        <w:jc w:val="both"/>
        <w:rPr>
          <w:rFonts w:ascii="Times New Roman" w:eastAsia="Times New Roman" w:hAnsi="Times New Roman" w:cs="Times New Roman"/>
          <w:sz w:val="24"/>
          <w:szCs w:val="24"/>
        </w:rPr>
      </w:pPr>
    </w:p>
    <w:p w:rsidR="00375502" w:rsidRDefault="00375502" w:rsidP="00375502">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Résultats et apprentissages</w:t>
      </w:r>
    </w:p>
    <w:p w:rsidR="004E4A47" w:rsidRPr="00F71CA6" w:rsidRDefault="00375502" w:rsidP="00743ADF">
      <w:pPr>
        <w:spacing w:before="100" w:beforeAutospacing="1" w:after="100" w:afterAutospacing="1" w:line="360" w:lineRule="auto"/>
        <w:jc w:val="both"/>
        <w:rPr>
          <w:rFonts w:ascii="Times New Roman" w:hAnsi="Times New Roman" w:cs="Times New Roman"/>
          <w:sz w:val="24"/>
          <w:szCs w:val="24"/>
        </w:rPr>
      </w:pPr>
      <w:r w:rsidRPr="00F71CA6">
        <w:rPr>
          <w:rFonts w:ascii="Times New Roman" w:hAnsi="Times New Roman" w:cs="Times New Roman"/>
          <w:sz w:val="24"/>
          <w:szCs w:val="24"/>
        </w:rPr>
        <w:t>L’un des principaux enseignements du séminaire est que les manuscrits de Tombouctou sont devenu un nom labélisé</w:t>
      </w:r>
      <w:r w:rsidR="00612BB6" w:rsidRPr="00F71CA6">
        <w:rPr>
          <w:rFonts w:ascii="Times New Roman" w:hAnsi="Times New Roman" w:cs="Times New Roman"/>
          <w:sz w:val="24"/>
          <w:szCs w:val="24"/>
        </w:rPr>
        <w:t xml:space="preserve"> mais il y a </w:t>
      </w:r>
      <w:r w:rsidR="00A667C2" w:rsidRPr="00F71CA6">
        <w:rPr>
          <w:rFonts w:ascii="Times New Roman" w:hAnsi="Times New Roman" w:cs="Times New Roman"/>
          <w:sz w:val="24"/>
          <w:szCs w:val="24"/>
        </w:rPr>
        <w:t>une présence massive de</w:t>
      </w:r>
      <w:r w:rsidR="00612BB6" w:rsidRPr="00F71CA6">
        <w:rPr>
          <w:rFonts w:ascii="Times New Roman" w:hAnsi="Times New Roman" w:cs="Times New Roman"/>
          <w:sz w:val="24"/>
          <w:szCs w:val="24"/>
        </w:rPr>
        <w:t xml:space="preserve"> manuscrits anciens </w:t>
      </w:r>
      <w:r w:rsidR="00183B97" w:rsidRPr="00F71CA6">
        <w:rPr>
          <w:rFonts w:ascii="Times New Roman" w:hAnsi="Times New Roman" w:cs="Times New Roman"/>
          <w:sz w:val="24"/>
          <w:szCs w:val="24"/>
        </w:rPr>
        <w:t xml:space="preserve">dans la vie des communautés malienne qui les conservent jalousement </w:t>
      </w:r>
      <w:r w:rsidR="00612BB6" w:rsidRPr="00F71CA6">
        <w:rPr>
          <w:rFonts w:ascii="Times New Roman" w:hAnsi="Times New Roman" w:cs="Times New Roman"/>
          <w:sz w:val="24"/>
          <w:szCs w:val="24"/>
        </w:rPr>
        <w:t>partout au Mali</w:t>
      </w:r>
      <w:r w:rsidR="004E4A47" w:rsidRPr="00F71CA6">
        <w:rPr>
          <w:rFonts w:ascii="Times New Roman" w:hAnsi="Times New Roman" w:cs="Times New Roman"/>
          <w:sz w:val="24"/>
          <w:szCs w:val="24"/>
        </w:rPr>
        <w:t xml:space="preserve"> de Kayes à Kidal, de Ségou à Sikasso.</w:t>
      </w:r>
      <w:r w:rsidR="0058169D" w:rsidRPr="00F71CA6">
        <w:rPr>
          <w:rFonts w:ascii="Times New Roman" w:hAnsi="Times New Roman" w:cs="Times New Roman"/>
          <w:sz w:val="24"/>
          <w:szCs w:val="24"/>
        </w:rPr>
        <w:t xml:space="preserve"> La particularité avec</w:t>
      </w:r>
      <w:r w:rsidR="000534A0" w:rsidRPr="00F71CA6">
        <w:rPr>
          <w:rFonts w:ascii="Times New Roman" w:hAnsi="Times New Roman" w:cs="Times New Roman"/>
          <w:sz w:val="24"/>
          <w:szCs w:val="24"/>
        </w:rPr>
        <w:t xml:space="preserve"> </w:t>
      </w:r>
      <w:r w:rsidR="0058169D" w:rsidRPr="00F71CA6">
        <w:rPr>
          <w:rFonts w:ascii="Times New Roman" w:hAnsi="Times New Roman" w:cs="Times New Roman"/>
          <w:sz w:val="24"/>
          <w:szCs w:val="24"/>
        </w:rPr>
        <w:t>Tombouctou c’est que Tombouctou a été beaucoup plus active avec la préservation et l’évaluation de ses manuscrits.</w:t>
      </w:r>
      <w:r w:rsidR="002320B4" w:rsidRPr="00F71CA6">
        <w:rPr>
          <w:rFonts w:ascii="Times New Roman" w:hAnsi="Times New Roman" w:cs="Times New Roman"/>
          <w:sz w:val="24"/>
          <w:szCs w:val="24"/>
        </w:rPr>
        <w:t xml:space="preserve"> </w:t>
      </w:r>
      <w:r w:rsidR="006E1173" w:rsidRPr="00F71CA6">
        <w:rPr>
          <w:rFonts w:ascii="Times New Roman" w:hAnsi="Times New Roman" w:cs="Times New Roman"/>
          <w:sz w:val="24"/>
          <w:szCs w:val="24"/>
        </w:rPr>
        <w:t>À ce jour, le nombre exact de manuscrits anciens présents sur le territoire malien demeure inconnu, en raison de leur dispersion sur différents sites et lieux de conservation</w:t>
      </w:r>
      <w:r w:rsidR="00036CA9" w:rsidRPr="00F71CA6">
        <w:rPr>
          <w:rFonts w:ascii="Times New Roman" w:hAnsi="Times New Roman" w:cs="Times New Roman"/>
          <w:sz w:val="24"/>
          <w:szCs w:val="24"/>
        </w:rPr>
        <w:t>.</w:t>
      </w:r>
      <w:r w:rsidR="00611EC7" w:rsidRPr="00F71CA6">
        <w:rPr>
          <w:rFonts w:ascii="Times New Roman" w:hAnsi="Times New Roman" w:cs="Times New Roman"/>
          <w:sz w:val="24"/>
          <w:szCs w:val="24"/>
        </w:rPr>
        <w:t xml:space="preserve"> </w:t>
      </w:r>
      <w:r w:rsidR="00595538" w:rsidRPr="00F71CA6">
        <w:rPr>
          <w:rFonts w:ascii="Times New Roman" w:hAnsi="Times New Roman" w:cs="Times New Roman"/>
          <w:sz w:val="24"/>
          <w:szCs w:val="24"/>
        </w:rPr>
        <w:t xml:space="preserve">Cependant, selon une étude menée par l’UNESCO, 511 032 manuscrits anciens ont été identifiés et localisés à travers le territoire </w:t>
      </w:r>
      <w:r w:rsidR="00595538" w:rsidRPr="00F71CA6">
        <w:rPr>
          <w:rFonts w:ascii="Times New Roman" w:hAnsi="Times New Roman" w:cs="Times New Roman"/>
          <w:sz w:val="24"/>
          <w:szCs w:val="24"/>
        </w:rPr>
        <w:lastRenderedPageBreak/>
        <w:t>malien.</w:t>
      </w:r>
      <w:r w:rsidR="00B35036" w:rsidRPr="00F71CA6">
        <w:rPr>
          <w:rFonts w:ascii="Times New Roman" w:hAnsi="Times New Roman" w:cs="Times New Roman"/>
          <w:sz w:val="24"/>
          <w:szCs w:val="24"/>
        </w:rPr>
        <w:t xml:space="preserve"> </w:t>
      </w:r>
      <w:r w:rsidR="006F3DF6" w:rsidRPr="00F71CA6">
        <w:rPr>
          <w:rFonts w:ascii="Times New Roman" w:hAnsi="Times New Roman" w:cs="Times New Roman"/>
          <w:sz w:val="24"/>
          <w:szCs w:val="24"/>
        </w:rPr>
        <w:t>Ces manuscrits renferment un corpus de savoirs variés, couvrant des domaines tels que la médecine, l’astronomie, l’astrologie,</w:t>
      </w:r>
      <w:r w:rsidR="006D52BC">
        <w:rPr>
          <w:rFonts w:ascii="Times New Roman" w:hAnsi="Times New Roman" w:cs="Times New Roman"/>
          <w:sz w:val="24"/>
          <w:szCs w:val="24"/>
        </w:rPr>
        <w:t xml:space="preserve"> mathématique, la biologie</w:t>
      </w:r>
      <w:r w:rsidR="006F3DF6" w:rsidRPr="00F71CA6">
        <w:rPr>
          <w:rFonts w:ascii="Times New Roman" w:hAnsi="Times New Roman" w:cs="Times New Roman"/>
          <w:sz w:val="24"/>
          <w:szCs w:val="24"/>
        </w:rPr>
        <w:t xml:space="preserve"> ainsi que des connaissances endogènes propres aux sociétés locales</w:t>
      </w:r>
      <w:r w:rsidR="00B35036" w:rsidRPr="00F71CA6">
        <w:rPr>
          <w:rFonts w:ascii="Times New Roman" w:hAnsi="Times New Roman" w:cs="Times New Roman"/>
          <w:sz w:val="24"/>
          <w:szCs w:val="24"/>
        </w:rPr>
        <w:t>.</w:t>
      </w:r>
    </w:p>
    <w:p w:rsidR="00DF01D7" w:rsidRPr="00F71CA6" w:rsidRDefault="000C5486" w:rsidP="00743ADF">
      <w:pPr>
        <w:spacing w:before="100" w:beforeAutospacing="1" w:after="100" w:afterAutospacing="1" w:line="360" w:lineRule="auto"/>
        <w:jc w:val="both"/>
        <w:rPr>
          <w:rFonts w:ascii="Times New Roman" w:hAnsi="Times New Roman" w:cs="Times New Roman"/>
          <w:sz w:val="24"/>
          <w:szCs w:val="24"/>
        </w:rPr>
      </w:pPr>
      <w:r w:rsidRPr="000C5486">
        <w:rPr>
          <w:rFonts w:ascii="Times New Roman" w:eastAsia="Times New Roman" w:hAnsi="Times New Roman" w:cs="Times New Roman"/>
          <w:sz w:val="24"/>
          <w:szCs w:val="24"/>
          <w:lang w:eastAsia="fr-FR"/>
        </w:rPr>
        <w:t xml:space="preserve">Leur histoire est intimement liée à l’introduction de l’islam au Mali et remet en question les préjugés sur une prétendue absence de culture écrite en Afrique. Plusieurs périodes clés marquent leur évolution : avant 1850, ils étaient peu connus ; entre 1850 et 1966, leur gestion était familiale, et certains furent déportés en Europe, notamment ceux d’El Hadj Omar aujourd’hui conservés à la </w:t>
      </w:r>
      <w:r w:rsidR="00991089" w:rsidRPr="00F71CA6">
        <w:rPr>
          <w:rFonts w:ascii="Times New Roman" w:hAnsi="Times New Roman" w:cs="Times New Roman"/>
          <w:sz w:val="24"/>
          <w:szCs w:val="24"/>
        </w:rPr>
        <w:t>bibliothèque nationale française</w:t>
      </w:r>
      <w:r w:rsidR="0023768E" w:rsidRPr="00F71CA6">
        <w:rPr>
          <w:rFonts w:ascii="Times New Roman" w:hAnsi="Times New Roman" w:cs="Times New Roman"/>
          <w:sz w:val="24"/>
          <w:szCs w:val="24"/>
        </w:rPr>
        <w:t>. On peut les consulter via le moteur de recherche Ga</w:t>
      </w:r>
      <w:r w:rsidR="003F07F7" w:rsidRPr="00F71CA6">
        <w:rPr>
          <w:rFonts w:ascii="Times New Roman" w:hAnsi="Times New Roman" w:cs="Times New Roman"/>
          <w:sz w:val="24"/>
          <w:szCs w:val="24"/>
        </w:rPr>
        <w:t>l</w:t>
      </w:r>
      <w:r w:rsidR="0023768E" w:rsidRPr="00F71CA6">
        <w:rPr>
          <w:rFonts w:ascii="Times New Roman" w:hAnsi="Times New Roman" w:cs="Times New Roman"/>
          <w:sz w:val="24"/>
          <w:szCs w:val="24"/>
        </w:rPr>
        <w:t>lica.</w:t>
      </w:r>
      <w:r w:rsidRPr="00F71CA6">
        <w:rPr>
          <w:rFonts w:ascii="Times New Roman" w:hAnsi="Times New Roman" w:cs="Times New Roman"/>
          <w:sz w:val="24"/>
          <w:szCs w:val="24"/>
        </w:rPr>
        <w:t xml:space="preserve"> De </w:t>
      </w:r>
      <w:r w:rsidR="0023768E" w:rsidRPr="00F71CA6">
        <w:rPr>
          <w:rFonts w:ascii="Times New Roman" w:hAnsi="Times New Roman" w:cs="Times New Roman"/>
          <w:sz w:val="24"/>
          <w:szCs w:val="24"/>
        </w:rPr>
        <w:t xml:space="preserve">1966-1995 </w:t>
      </w:r>
      <w:r w:rsidRPr="00F71CA6">
        <w:rPr>
          <w:rFonts w:ascii="Times New Roman" w:hAnsi="Times New Roman" w:cs="Times New Roman"/>
          <w:sz w:val="24"/>
          <w:szCs w:val="24"/>
        </w:rPr>
        <w:t>l’</w:t>
      </w:r>
      <w:r w:rsidR="0023768E" w:rsidRPr="00F71CA6">
        <w:rPr>
          <w:rFonts w:ascii="Times New Roman" w:hAnsi="Times New Roman" w:cs="Times New Roman"/>
          <w:sz w:val="24"/>
          <w:szCs w:val="24"/>
        </w:rPr>
        <w:t xml:space="preserve">intérêt </w:t>
      </w:r>
      <w:r w:rsidRPr="00F71CA6">
        <w:rPr>
          <w:rFonts w:ascii="Times New Roman" w:hAnsi="Times New Roman" w:cs="Times New Roman"/>
          <w:sz w:val="24"/>
          <w:szCs w:val="24"/>
        </w:rPr>
        <w:t>pour ces manuscrits anciens croit</w:t>
      </w:r>
      <w:r w:rsidR="0023768E" w:rsidRPr="00F71CA6">
        <w:rPr>
          <w:rFonts w:ascii="Times New Roman" w:hAnsi="Times New Roman" w:cs="Times New Roman"/>
          <w:sz w:val="24"/>
          <w:szCs w:val="24"/>
        </w:rPr>
        <w:t xml:space="preserve"> sous l’impulsion de L’UNESCO.</w:t>
      </w:r>
      <w:r w:rsidR="00DF01D7" w:rsidRPr="00F71CA6">
        <w:rPr>
          <w:rFonts w:ascii="Times New Roman" w:eastAsia="Times New Roman" w:hAnsi="Times New Roman" w:cs="Times New Roman"/>
          <w:sz w:val="24"/>
          <w:szCs w:val="24"/>
          <w:lang w:eastAsia="fr-FR"/>
        </w:rPr>
        <w:t xml:space="preserve"> </w:t>
      </w:r>
      <w:r w:rsidR="00DF01D7" w:rsidRPr="000C5486">
        <w:rPr>
          <w:rFonts w:ascii="Times New Roman" w:eastAsia="Times New Roman" w:hAnsi="Times New Roman" w:cs="Times New Roman"/>
          <w:sz w:val="24"/>
          <w:szCs w:val="24"/>
          <w:lang w:eastAsia="fr-FR"/>
        </w:rPr>
        <w:t>En 1996, la création de l’ONG SAVAMA-DCI et plus tard du Centre Ahmad Baba marque un tournant dans leur sauvegarde</w:t>
      </w:r>
      <w:r w:rsidR="00DF01D7" w:rsidRPr="00F71CA6">
        <w:rPr>
          <w:rFonts w:ascii="Times New Roman" w:eastAsia="Times New Roman" w:hAnsi="Times New Roman" w:cs="Times New Roman"/>
          <w:sz w:val="24"/>
          <w:szCs w:val="24"/>
          <w:lang w:eastAsia="fr-FR"/>
        </w:rPr>
        <w:t xml:space="preserve"> et leur valorisation.</w:t>
      </w:r>
      <w:r w:rsidR="00DF01D7" w:rsidRPr="00F71CA6">
        <w:rPr>
          <w:rFonts w:ascii="Times New Roman" w:hAnsi="Times New Roman" w:cs="Times New Roman"/>
          <w:sz w:val="24"/>
          <w:szCs w:val="24"/>
        </w:rPr>
        <w:t xml:space="preserve"> C’</w:t>
      </w:r>
      <w:r w:rsidR="00A9445A" w:rsidRPr="00F71CA6">
        <w:rPr>
          <w:rFonts w:ascii="Times New Roman" w:hAnsi="Times New Roman" w:cs="Times New Roman"/>
          <w:sz w:val="24"/>
          <w:szCs w:val="24"/>
        </w:rPr>
        <w:t>est dans cette perspective que l’on observe un intérêt croissant de la part de chercheurs du monde entier pour l’étude, la compréhension et la valorisation des manuscrits anciens du Mali. Plusieurs initiatives ont ainsi vu le jour au sein d’universités américaines, françaises et sud-africaines, où certaines facultés se consacrent spécifiquement à l’analyse et à la préservation de ce patrimoine écrit</w:t>
      </w:r>
      <w:r w:rsidR="00D92274" w:rsidRPr="00F71CA6">
        <w:rPr>
          <w:rFonts w:ascii="Times New Roman" w:hAnsi="Times New Roman" w:cs="Times New Roman"/>
          <w:sz w:val="24"/>
          <w:szCs w:val="24"/>
        </w:rPr>
        <w:t>.</w:t>
      </w:r>
    </w:p>
    <w:p w:rsidR="0075259E" w:rsidRPr="00F71CA6" w:rsidRDefault="00DF01D7" w:rsidP="00743ADF">
      <w:pPr>
        <w:pStyle w:val="NormalWeb"/>
        <w:spacing w:line="360" w:lineRule="auto"/>
        <w:jc w:val="both"/>
      </w:pPr>
      <w:r w:rsidRPr="00F71CA6">
        <w:t>La</w:t>
      </w:r>
      <w:r w:rsidR="009C3CEB" w:rsidRPr="00F71CA6">
        <w:t xml:space="preserve"> patrimonialisation </w:t>
      </w:r>
      <w:r w:rsidRPr="00F71CA6">
        <w:t>désigne</w:t>
      </w:r>
      <w:r w:rsidR="009C3CEB" w:rsidRPr="00F71CA6">
        <w:t xml:space="preserve"> le processus par lequel un bien matériel ou immatériel est reconnu, valorisé et protégé comme patrimoine par une société ou une institution. Il s’agit de transformer un objet ou une pratique ordinaire en patrimoine : un élément considéré comme important pour l’histoire, l’identité ou la mémoire collective d’un groupe, d’une nation ou de l’humanité</w:t>
      </w:r>
      <w:r w:rsidRPr="00F71CA6">
        <w:t xml:space="preserve">. Dans le cas des </w:t>
      </w:r>
      <w:r w:rsidRPr="00AE4B96">
        <w:rPr>
          <w:rStyle w:val="lev"/>
          <w:b w:val="0"/>
        </w:rPr>
        <w:t>manuscrits anciens du Mali</w:t>
      </w:r>
      <w:r w:rsidRPr="00F71CA6">
        <w:t>, cette patrimonialisation soulève plusieurs enjeux majeurs :</w:t>
      </w:r>
      <w:bookmarkStart w:id="0" w:name="_GoBack"/>
      <w:bookmarkEnd w:id="0"/>
    </w:p>
    <w:p w:rsidR="00F42DFC" w:rsidRPr="00F71CA6" w:rsidRDefault="0075259E" w:rsidP="00743ADF">
      <w:pPr>
        <w:pStyle w:val="Paragraphedeliste"/>
        <w:numPr>
          <w:ilvl w:val="0"/>
          <w:numId w:val="2"/>
        </w:numPr>
        <w:spacing w:before="100" w:beforeAutospacing="1" w:after="100" w:afterAutospacing="1" w:line="360" w:lineRule="auto"/>
        <w:jc w:val="both"/>
        <w:rPr>
          <w:rFonts w:ascii="Times New Roman" w:hAnsi="Times New Roman" w:cs="Times New Roman"/>
          <w:sz w:val="24"/>
          <w:szCs w:val="24"/>
        </w:rPr>
      </w:pPr>
      <w:r w:rsidRPr="00F71CA6">
        <w:rPr>
          <w:rFonts w:ascii="Times New Roman" w:hAnsi="Times New Roman" w:cs="Times New Roman"/>
          <w:sz w:val="24"/>
          <w:szCs w:val="24"/>
        </w:rPr>
        <w:t>L’enjeu culturel réside dans l’acceptation et la reconnaissance de cet héritage intellectuel et culturel à l’échelle du continent africain, dans la mesure où il constitue à la fois un marqueur d’identité culturelle et un motif de fierté nationale.</w:t>
      </w:r>
    </w:p>
    <w:p w:rsidR="008A028B" w:rsidRPr="00F71CA6" w:rsidRDefault="0075259E" w:rsidP="00743ADF">
      <w:pPr>
        <w:pStyle w:val="Paragraphedeliste"/>
        <w:numPr>
          <w:ilvl w:val="0"/>
          <w:numId w:val="2"/>
        </w:numPr>
        <w:spacing w:before="100" w:beforeAutospacing="1" w:after="100" w:afterAutospacing="1" w:line="360" w:lineRule="auto"/>
        <w:jc w:val="both"/>
        <w:rPr>
          <w:rFonts w:ascii="Times New Roman" w:hAnsi="Times New Roman" w:cs="Times New Roman"/>
          <w:sz w:val="24"/>
          <w:szCs w:val="24"/>
        </w:rPr>
      </w:pPr>
      <w:r w:rsidRPr="00F71CA6">
        <w:rPr>
          <w:rFonts w:ascii="Times New Roman" w:hAnsi="Times New Roman" w:cs="Times New Roman"/>
          <w:sz w:val="24"/>
          <w:szCs w:val="24"/>
        </w:rPr>
        <w:t>L’enjeu intellectuel que représentent les manuscrits anciens du Mali est considérable. En effet, ces documents recèlent un vaste potentiel scientifique et académique, encore largement sous-exploité par les chercheurs africains. Malgré leur richesse en matière de s</w:t>
      </w:r>
      <w:r w:rsidR="008A028B" w:rsidRPr="00F71CA6">
        <w:rPr>
          <w:rFonts w:ascii="Times New Roman" w:hAnsi="Times New Roman" w:cs="Times New Roman"/>
          <w:sz w:val="24"/>
          <w:szCs w:val="24"/>
        </w:rPr>
        <w:t xml:space="preserve">avoirs dans des domaines variés, </w:t>
      </w:r>
      <w:r w:rsidRPr="00F71CA6">
        <w:rPr>
          <w:rFonts w:ascii="Times New Roman" w:hAnsi="Times New Roman" w:cs="Times New Roman"/>
          <w:sz w:val="24"/>
          <w:szCs w:val="24"/>
        </w:rPr>
        <w:t xml:space="preserve">ces manuscrits n’ont pas encore fait l’objet d’une recherche systématique et approfondie à l’échelle du continent. Leur étude offre pourtant l’opportunité de réévaluer les contributions intellectuelles de l’Afrique à l’histoire universelle des savoirs, de renforcer les capacités de recherche locales, et de </w:t>
      </w:r>
      <w:r w:rsidRPr="00F71CA6">
        <w:rPr>
          <w:rFonts w:ascii="Times New Roman" w:hAnsi="Times New Roman" w:cs="Times New Roman"/>
          <w:sz w:val="24"/>
          <w:szCs w:val="24"/>
        </w:rPr>
        <w:lastRenderedPageBreak/>
        <w:t>déconstruire les récits historiquement dominants qui ont trop longtemps minoré la place de l’Afrique dans la production de connaissances.</w:t>
      </w:r>
    </w:p>
    <w:p w:rsidR="00947C99" w:rsidRPr="00F71CA6" w:rsidRDefault="00065CB5" w:rsidP="00743ADF">
      <w:pPr>
        <w:pStyle w:val="Paragraphedeliste"/>
        <w:numPr>
          <w:ilvl w:val="0"/>
          <w:numId w:val="2"/>
        </w:numPr>
        <w:spacing w:before="100" w:beforeAutospacing="1" w:after="100" w:afterAutospacing="1" w:line="360" w:lineRule="auto"/>
        <w:jc w:val="both"/>
        <w:rPr>
          <w:rFonts w:ascii="Times New Roman" w:hAnsi="Times New Roman" w:cs="Times New Roman"/>
          <w:sz w:val="24"/>
          <w:szCs w:val="24"/>
        </w:rPr>
      </w:pPr>
      <w:r w:rsidRPr="00F71CA6">
        <w:rPr>
          <w:rFonts w:ascii="Times New Roman" w:hAnsi="Times New Roman" w:cs="Times New Roman"/>
          <w:sz w:val="24"/>
          <w:szCs w:val="24"/>
        </w:rPr>
        <w:t xml:space="preserve">Ces manuscrits soulèvent des enjeux politiques notables, notamment en raison de la composition de </w:t>
      </w:r>
      <w:r w:rsidR="00071AA3" w:rsidRPr="00F71CA6">
        <w:rPr>
          <w:rFonts w:ascii="Times New Roman" w:hAnsi="Times New Roman" w:cs="Times New Roman"/>
          <w:sz w:val="24"/>
          <w:szCs w:val="24"/>
        </w:rPr>
        <w:t>certaines encres composées</w:t>
      </w:r>
      <w:r w:rsidRPr="00F71CA6">
        <w:rPr>
          <w:rFonts w:ascii="Times New Roman" w:hAnsi="Times New Roman" w:cs="Times New Roman"/>
          <w:sz w:val="24"/>
          <w:szCs w:val="24"/>
        </w:rPr>
        <w:t xml:space="preserve"> de pierres précieuses provenant exclusivement d’Afghanistan. Par ailleurs, l’un des manuscrits de Tombouctou contient une lettre d’un érudit de renom prenant position vis-à-vis de la Turquie contemporaine et de la France, ce qui invite à s’interroger sur les relations diplomatiques et culturelles entre le Mali et certaines puissances</w:t>
      </w:r>
      <w:r w:rsidR="00947C99" w:rsidRPr="00F71CA6">
        <w:rPr>
          <w:rFonts w:ascii="Times New Roman" w:hAnsi="Times New Roman" w:cs="Times New Roman"/>
          <w:sz w:val="24"/>
          <w:szCs w:val="24"/>
        </w:rPr>
        <w:t xml:space="preserve"> </w:t>
      </w:r>
      <w:r w:rsidRPr="00F71CA6">
        <w:rPr>
          <w:rFonts w:ascii="Times New Roman" w:hAnsi="Times New Roman" w:cs="Times New Roman"/>
          <w:sz w:val="24"/>
          <w:szCs w:val="24"/>
        </w:rPr>
        <w:t>étrangères</w:t>
      </w:r>
    </w:p>
    <w:p w:rsidR="00DF01D7" w:rsidRDefault="00F71CA6" w:rsidP="00743ADF">
      <w:pPr>
        <w:spacing w:before="100" w:beforeAutospacing="1" w:after="100" w:afterAutospacing="1" w:line="360" w:lineRule="auto"/>
        <w:ind w:left="360"/>
        <w:jc w:val="both"/>
        <w:rPr>
          <w:rFonts w:ascii="Times New Roman" w:hAnsi="Times New Roman" w:cs="Times New Roman"/>
          <w:sz w:val="24"/>
          <w:szCs w:val="24"/>
        </w:rPr>
      </w:pPr>
      <w:r w:rsidRPr="00F71CA6">
        <w:rPr>
          <w:rFonts w:ascii="Times New Roman" w:hAnsi="Times New Roman" w:cs="Times New Roman"/>
          <w:sz w:val="24"/>
          <w:szCs w:val="24"/>
        </w:rPr>
        <w:t xml:space="preserve">Ce processus de valorisation s’accompagne toutefois de </w:t>
      </w:r>
      <w:r w:rsidRPr="00F71CA6">
        <w:rPr>
          <w:rStyle w:val="lev"/>
          <w:rFonts w:ascii="Times New Roman" w:hAnsi="Times New Roman" w:cs="Times New Roman"/>
          <w:sz w:val="24"/>
          <w:szCs w:val="24"/>
        </w:rPr>
        <w:t>nombreux défis :</w:t>
      </w:r>
      <w:r w:rsidRPr="00F71CA6">
        <w:rPr>
          <w:rFonts w:ascii="Times New Roman" w:hAnsi="Times New Roman" w:cs="Times New Roman"/>
          <w:sz w:val="24"/>
          <w:szCs w:val="24"/>
        </w:rPr>
        <w:t xml:space="preserve"> </w:t>
      </w:r>
      <w:r w:rsidR="00FA1A22" w:rsidRPr="00F71CA6">
        <w:rPr>
          <w:rFonts w:ascii="Times New Roman" w:hAnsi="Times New Roman" w:cs="Times New Roman"/>
          <w:sz w:val="24"/>
          <w:szCs w:val="24"/>
        </w:rPr>
        <w:t>menac</w:t>
      </w:r>
      <w:r w:rsidRPr="00F71CA6">
        <w:rPr>
          <w:rFonts w:ascii="Times New Roman" w:hAnsi="Times New Roman" w:cs="Times New Roman"/>
          <w:sz w:val="24"/>
          <w:szCs w:val="24"/>
        </w:rPr>
        <w:t xml:space="preserve">es physiques et sécuritaires, </w:t>
      </w:r>
      <w:r w:rsidR="00FA1A22" w:rsidRPr="00F71CA6">
        <w:rPr>
          <w:rFonts w:ascii="Times New Roman" w:hAnsi="Times New Roman" w:cs="Times New Roman"/>
          <w:sz w:val="24"/>
          <w:szCs w:val="24"/>
        </w:rPr>
        <w:t>insuffisance de ressources financières et de compétences techniques</w:t>
      </w:r>
      <w:r w:rsidR="00340011">
        <w:rPr>
          <w:rFonts w:ascii="Times New Roman" w:hAnsi="Times New Roman" w:cs="Times New Roman"/>
          <w:sz w:val="24"/>
          <w:szCs w:val="24"/>
        </w:rPr>
        <w:t xml:space="preserve"> pour former des personnes sur le patrimoine, en numérisation</w:t>
      </w:r>
      <w:r w:rsidR="00E272F0">
        <w:rPr>
          <w:rFonts w:ascii="Times New Roman" w:hAnsi="Times New Roman" w:cs="Times New Roman"/>
          <w:sz w:val="24"/>
          <w:szCs w:val="24"/>
        </w:rPr>
        <w:t>,</w:t>
      </w:r>
      <w:r w:rsidR="00340011">
        <w:rPr>
          <w:rFonts w:ascii="Times New Roman" w:hAnsi="Times New Roman" w:cs="Times New Roman"/>
          <w:sz w:val="24"/>
          <w:szCs w:val="24"/>
        </w:rPr>
        <w:t xml:space="preserve"> en codicologie et en conservation des manuscrits anciens</w:t>
      </w:r>
      <w:r w:rsidR="00FA1A22" w:rsidRPr="00F71CA6">
        <w:rPr>
          <w:rFonts w:ascii="Times New Roman" w:hAnsi="Times New Roman" w:cs="Times New Roman"/>
          <w:sz w:val="24"/>
          <w:szCs w:val="24"/>
        </w:rPr>
        <w:t xml:space="preserve">, les difficultés d’accessibilité et de diffusion, ainsi que </w:t>
      </w:r>
      <w:r w:rsidR="00E272F0">
        <w:rPr>
          <w:rFonts w:ascii="Times New Roman" w:hAnsi="Times New Roman" w:cs="Times New Roman"/>
          <w:sz w:val="24"/>
          <w:szCs w:val="24"/>
        </w:rPr>
        <w:t>le principal</w:t>
      </w:r>
      <w:r w:rsidR="00E272F0" w:rsidRPr="00F71CA6">
        <w:rPr>
          <w:rFonts w:ascii="Times New Roman" w:hAnsi="Times New Roman" w:cs="Times New Roman"/>
          <w:sz w:val="24"/>
          <w:szCs w:val="24"/>
        </w:rPr>
        <w:t xml:space="preserve"> </w:t>
      </w:r>
      <w:r w:rsidR="00E272F0">
        <w:rPr>
          <w:rFonts w:ascii="Times New Roman" w:hAnsi="Times New Roman" w:cs="Times New Roman"/>
          <w:sz w:val="24"/>
          <w:szCs w:val="24"/>
        </w:rPr>
        <w:t>défi lié</w:t>
      </w:r>
      <w:r w:rsidR="0000665C">
        <w:rPr>
          <w:rFonts w:ascii="Times New Roman" w:hAnsi="Times New Roman" w:cs="Times New Roman"/>
          <w:sz w:val="24"/>
          <w:szCs w:val="24"/>
        </w:rPr>
        <w:t xml:space="preserve"> à la reconnaissance</w:t>
      </w:r>
      <w:r w:rsidR="00FA1A22" w:rsidRPr="00F71CA6">
        <w:rPr>
          <w:rFonts w:ascii="Times New Roman" w:hAnsi="Times New Roman" w:cs="Times New Roman"/>
          <w:sz w:val="24"/>
          <w:szCs w:val="24"/>
        </w:rPr>
        <w:t xml:space="preserve"> juridiques et éthiques</w:t>
      </w:r>
      <w:r w:rsidR="0000665C">
        <w:rPr>
          <w:rFonts w:ascii="Times New Roman" w:hAnsi="Times New Roman" w:cs="Times New Roman"/>
          <w:sz w:val="24"/>
          <w:szCs w:val="24"/>
        </w:rPr>
        <w:t xml:space="preserve"> permettant de protéger ces manuscrits anciens</w:t>
      </w:r>
      <w:r w:rsidR="00FA1A22" w:rsidRPr="00F71CA6">
        <w:rPr>
          <w:rFonts w:ascii="Times New Roman" w:hAnsi="Times New Roman" w:cs="Times New Roman"/>
          <w:sz w:val="24"/>
          <w:szCs w:val="24"/>
        </w:rPr>
        <w:t>.</w:t>
      </w:r>
    </w:p>
    <w:p w:rsidR="002C13F8" w:rsidRPr="00F71CA6" w:rsidRDefault="002C13F8" w:rsidP="00743ADF">
      <w:pPr>
        <w:spacing w:before="100" w:beforeAutospacing="1" w:after="100" w:afterAutospacing="1" w:line="360" w:lineRule="auto"/>
        <w:ind w:left="360"/>
        <w:jc w:val="both"/>
        <w:rPr>
          <w:rFonts w:ascii="Times New Roman" w:hAnsi="Times New Roman" w:cs="Times New Roman"/>
          <w:sz w:val="24"/>
          <w:szCs w:val="24"/>
        </w:rPr>
      </w:pPr>
      <w:r w:rsidRPr="00F71CA6">
        <w:rPr>
          <w:rFonts w:ascii="Times New Roman" w:hAnsi="Times New Roman" w:cs="Times New Roman"/>
          <w:sz w:val="24"/>
          <w:szCs w:val="24"/>
        </w:rPr>
        <w:t xml:space="preserve">En conclusion, M. </w:t>
      </w:r>
      <w:proofErr w:type="spellStart"/>
      <w:r w:rsidRPr="00F71CA6">
        <w:rPr>
          <w:rFonts w:ascii="Times New Roman" w:hAnsi="Times New Roman" w:cs="Times New Roman"/>
          <w:sz w:val="24"/>
          <w:szCs w:val="24"/>
        </w:rPr>
        <w:t>Banzoumana</w:t>
      </w:r>
      <w:proofErr w:type="spellEnd"/>
      <w:r w:rsidRPr="00F71CA6">
        <w:rPr>
          <w:rFonts w:ascii="Times New Roman" w:hAnsi="Times New Roman" w:cs="Times New Roman"/>
          <w:sz w:val="24"/>
          <w:szCs w:val="24"/>
        </w:rPr>
        <w:t xml:space="preserve"> Traoré a émis plusieurs recommandations visant à renforcer la valorisation de l’éducation patrimoniale, notamment par l’intégration de l’étude du patrimoine culturel dans les cursus éducatifs. Une telle démarche favoriserait la transmission intergénérationnelle des savoirs et contribuerait à établir une véritable chaîne de transmission culturelle, un enjeu majeur à relever. Pour y parvenir, il est essentiel de renforcer les capacités locales, notamment dans les domaines de la numérisation, du catalogage, ainsi que dans la formation de chercheurs spécialisés dans l’analyse des manuscrits (lecture, déchiffrage, transcription, etc.). Il a également insisté sur l’importance de consolider la coopération entre universitaires, détenteurs et gestionnaires de ces manuscrits, afin de lutter efficacement contre leur trafic illicite.</w:t>
      </w:r>
    </w:p>
    <w:p w:rsidR="00F53F89" w:rsidRDefault="00F53F89" w:rsidP="00F53F89">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Feedback des participants</w:t>
      </w:r>
    </w:p>
    <w:p w:rsidR="00F53F89" w:rsidRPr="00743ADF" w:rsidRDefault="00F53F89" w:rsidP="00743ADF">
      <w:pPr>
        <w:spacing w:before="100" w:beforeAutospacing="1" w:after="100" w:afterAutospacing="1" w:line="360" w:lineRule="auto"/>
        <w:jc w:val="both"/>
        <w:rPr>
          <w:rFonts w:ascii="Times New Roman" w:hAnsi="Times New Roman" w:cs="Times New Roman"/>
          <w:sz w:val="24"/>
          <w:szCs w:val="24"/>
        </w:rPr>
      </w:pPr>
      <w:r w:rsidRPr="00743ADF">
        <w:rPr>
          <w:rFonts w:ascii="Times New Roman" w:hAnsi="Times New Roman" w:cs="Times New Roman"/>
          <w:sz w:val="24"/>
          <w:szCs w:val="24"/>
        </w:rPr>
        <w:t xml:space="preserve">Les participants ont exprimé, de manière unanime, leur grande satisfaction à l'issue du séminaire. </w:t>
      </w:r>
      <w:r w:rsidR="007D3F8F" w:rsidRPr="00743ADF">
        <w:rPr>
          <w:rFonts w:ascii="Times New Roman" w:eastAsia="Times New Roman" w:hAnsi="Times New Roman" w:cs="Times New Roman"/>
          <w:sz w:val="24"/>
          <w:szCs w:val="24"/>
        </w:rPr>
        <w:t xml:space="preserve">Cela s’est manifesté par les nombreuses réactions positives sur le chat, tant pendant qu’après la présentation du professeur, où celui-ci a été chaleureusement félicité pour la qualité et la </w:t>
      </w:r>
      <w:r w:rsidR="00EA389E" w:rsidRPr="00743ADF">
        <w:rPr>
          <w:rFonts w:ascii="Times New Roman" w:eastAsia="Times New Roman" w:hAnsi="Times New Roman" w:cs="Times New Roman"/>
          <w:sz w:val="24"/>
          <w:szCs w:val="24"/>
        </w:rPr>
        <w:t>valeur</w:t>
      </w:r>
      <w:r w:rsidR="007D3F8F" w:rsidRPr="00743ADF">
        <w:rPr>
          <w:rFonts w:ascii="Times New Roman" w:eastAsia="Times New Roman" w:hAnsi="Times New Roman" w:cs="Times New Roman"/>
          <w:sz w:val="24"/>
          <w:szCs w:val="24"/>
        </w:rPr>
        <w:t xml:space="preserve"> de son intervention. </w:t>
      </w:r>
      <w:r w:rsidRPr="00743ADF">
        <w:rPr>
          <w:rFonts w:ascii="Times New Roman" w:hAnsi="Times New Roman" w:cs="Times New Roman"/>
          <w:sz w:val="24"/>
          <w:szCs w:val="24"/>
        </w:rPr>
        <w:t xml:space="preserve">Cette reconnaissance s'est également concrétisée par l'ampleur des échanges notamment à travers le nombre significatif de questions posées, témoignage d'un </w:t>
      </w:r>
      <w:r w:rsidRPr="00743ADF">
        <w:rPr>
          <w:rFonts w:ascii="Times New Roman" w:hAnsi="Times New Roman" w:cs="Times New Roman"/>
          <w:sz w:val="24"/>
          <w:szCs w:val="24"/>
        </w:rPr>
        <w:lastRenderedPageBreak/>
        <w:t>vif intérêt pour les questions abordées</w:t>
      </w:r>
      <w:r w:rsidR="00743ADF" w:rsidRPr="00743ADF">
        <w:rPr>
          <w:rFonts w:ascii="Times New Roman" w:hAnsi="Times New Roman" w:cs="Times New Roman"/>
          <w:sz w:val="24"/>
          <w:szCs w:val="24"/>
        </w:rPr>
        <w:t xml:space="preserve">. </w:t>
      </w:r>
      <w:r w:rsidR="00743ADF" w:rsidRPr="00743ADF">
        <w:rPr>
          <w:rFonts w:ascii="Times New Roman" w:hAnsi="Times New Roman" w:cs="Times New Roman"/>
          <w:sz w:val="24"/>
          <w:szCs w:val="24"/>
        </w:rPr>
        <w:t xml:space="preserve">Il a d’ailleurs recommandé les travaux de référence de l’auteur sénégalais Jacques Habib </w:t>
      </w:r>
      <w:proofErr w:type="spellStart"/>
      <w:r w:rsidR="00743ADF" w:rsidRPr="00743ADF">
        <w:rPr>
          <w:rFonts w:ascii="Times New Roman" w:hAnsi="Times New Roman" w:cs="Times New Roman"/>
          <w:sz w:val="24"/>
          <w:szCs w:val="24"/>
        </w:rPr>
        <w:t>Sy</w:t>
      </w:r>
      <w:proofErr w:type="spellEnd"/>
      <w:r w:rsidR="00743ADF" w:rsidRPr="00743ADF">
        <w:rPr>
          <w:rFonts w:ascii="Times New Roman" w:hAnsi="Times New Roman" w:cs="Times New Roman"/>
          <w:sz w:val="24"/>
          <w:szCs w:val="24"/>
        </w:rPr>
        <w:t>, spécialiste des manuscrits anciens.</w:t>
      </w:r>
    </w:p>
    <w:p w:rsidR="002C13F8" w:rsidRDefault="002C13F8" w:rsidP="00375502">
      <w:pPr>
        <w:spacing w:before="100" w:beforeAutospacing="1" w:after="100" w:afterAutospacing="1" w:line="360" w:lineRule="auto"/>
        <w:jc w:val="both"/>
      </w:pPr>
    </w:p>
    <w:sectPr w:rsidR="002C1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95406"/>
    <w:multiLevelType w:val="hybridMultilevel"/>
    <w:tmpl w:val="A22CED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046C49"/>
    <w:multiLevelType w:val="multilevel"/>
    <w:tmpl w:val="F65A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4D4187"/>
    <w:multiLevelType w:val="hybridMultilevel"/>
    <w:tmpl w:val="0DAE24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433A3E"/>
    <w:multiLevelType w:val="multilevel"/>
    <w:tmpl w:val="3CD4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33"/>
    <w:rsid w:val="0000665C"/>
    <w:rsid w:val="00036CA9"/>
    <w:rsid w:val="000534A0"/>
    <w:rsid w:val="00065CB5"/>
    <w:rsid w:val="00071AA3"/>
    <w:rsid w:val="00072AF8"/>
    <w:rsid w:val="000C5486"/>
    <w:rsid w:val="00123D63"/>
    <w:rsid w:val="001663CD"/>
    <w:rsid w:val="00183B97"/>
    <w:rsid w:val="001E18A4"/>
    <w:rsid w:val="002320B4"/>
    <w:rsid w:val="0023768E"/>
    <w:rsid w:val="002636FD"/>
    <w:rsid w:val="00273325"/>
    <w:rsid w:val="002739E2"/>
    <w:rsid w:val="002C13F8"/>
    <w:rsid w:val="002E3D43"/>
    <w:rsid w:val="002F2385"/>
    <w:rsid w:val="002F6DA6"/>
    <w:rsid w:val="00320904"/>
    <w:rsid w:val="00340011"/>
    <w:rsid w:val="00375502"/>
    <w:rsid w:val="003B34C8"/>
    <w:rsid w:val="003F07F7"/>
    <w:rsid w:val="004853BD"/>
    <w:rsid w:val="004950AC"/>
    <w:rsid w:val="004C3333"/>
    <w:rsid w:val="004E4A47"/>
    <w:rsid w:val="004F00CD"/>
    <w:rsid w:val="0058169D"/>
    <w:rsid w:val="00595538"/>
    <w:rsid w:val="005F721D"/>
    <w:rsid w:val="00611EC7"/>
    <w:rsid w:val="00612BB6"/>
    <w:rsid w:val="006503B7"/>
    <w:rsid w:val="006553DE"/>
    <w:rsid w:val="006873CB"/>
    <w:rsid w:val="006D5217"/>
    <w:rsid w:val="006D52BC"/>
    <w:rsid w:val="006E1173"/>
    <w:rsid w:val="006F2DDC"/>
    <w:rsid w:val="006F3DF6"/>
    <w:rsid w:val="007027A9"/>
    <w:rsid w:val="007111D3"/>
    <w:rsid w:val="00743ADF"/>
    <w:rsid w:val="0075259E"/>
    <w:rsid w:val="007671AD"/>
    <w:rsid w:val="007D15A9"/>
    <w:rsid w:val="007D3F8F"/>
    <w:rsid w:val="00800C3A"/>
    <w:rsid w:val="0084663B"/>
    <w:rsid w:val="008A028B"/>
    <w:rsid w:val="008A7E0E"/>
    <w:rsid w:val="008D322D"/>
    <w:rsid w:val="008E7EA1"/>
    <w:rsid w:val="009143A4"/>
    <w:rsid w:val="00947C99"/>
    <w:rsid w:val="00960A90"/>
    <w:rsid w:val="00991089"/>
    <w:rsid w:val="009A6402"/>
    <w:rsid w:val="009C29D0"/>
    <w:rsid w:val="009C3CEB"/>
    <w:rsid w:val="00A11624"/>
    <w:rsid w:val="00A2183F"/>
    <w:rsid w:val="00A667C2"/>
    <w:rsid w:val="00A85028"/>
    <w:rsid w:val="00A9445A"/>
    <w:rsid w:val="00AE0330"/>
    <w:rsid w:val="00AE0AD8"/>
    <w:rsid w:val="00AE4B96"/>
    <w:rsid w:val="00AF4655"/>
    <w:rsid w:val="00B323DF"/>
    <w:rsid w:val="00B35036"/>
    <w:rsid w:val="00B92525"/>
    <w:rsid w:val="00BD62B0"/>
    <w:rsid w:val="00C15AA2"/>
    <w:rsid w:val="00CA0E50"/>
    <w:rsid w:val="00D15C3C"/>
    <w:rsid w:val="00D32334"/>
    <w:rsid w:val="00D677F6"/>
    <w:rsid w:val="00D92274"/>
    <w:rsid w:val="00D95D58"/>
    <w:rsid w:val="00DE3142"/>
    <w:rsid w:val="00DF01D7"/>
    <w:rsid w:val="00DF7A7D"/>
    <w:rsid w:val="00E272F0"/>
    <w:rsid w:val="00EA389E"/>
    <w:rsid w:val="00F0540C"/>
    <w:rsid w:val="00F42DFC"/>
    <w:rsid w:val="00F53F89"/>
    <w:rsid w:val="00F55E32"/>
    <w:rsid w:val="00F71CA6"/>
    <w:rsid w:val="00F90CA4"/>
    <w:rsid w:val="00FA1A22"/>
    <w:rsid w:val="00FE3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D097"/>
  <w15:chartTrackingRefBased/>
  <w15:docId w15:val="{22436D69-64F4-4EAC-98C4-32EAB3F9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553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259E"/>
    <w:pPr>
      <w:ind w:left="720"/>
      <w:contextualSpacing/>
    </w:pPr>
  </w:style>
  <w:style w:type="character" w:styleId="lev">
    <w:name w:val="Strong"/>
    <w:basedOn w:val="Policepardfaut"/>
    <w:uiPriority w:val="22"/>
    <w:qFormat/>
    <w:rsid w:val="00DF0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21821">
      <w:bodyDiv w:val="1"/>
      <w:marLeft w:val="0"/>
      <w:marRight w:val="0"/>
      <w:marTop w:val="0"/>
      <w:marBottom w:val="0"/>
      <w:divBdr>
        <w:top w:val="none" w:sz="0" w:space="0" w:color="auto"/>
        <w:left w:val="none" w:sz="0" w:space="0" w:color="auto"/>
        <w:bottom w:val="none" w:sz="0" w:space="0" w:color="auto"/>
        <w:right w:val="none" w:sz="0" w:space="0" w:color="auto"/>
      </w:divBdr>
    </w:div>
    <w:div w:id="1121846397">
      <w:bodyDiv w:val="1"/>
      <w:marLeft w:val="0"/>
      <w:marRight w:val="0"/>
      <w:marTop w:val="0"/>
      <w:marBottom w:val="0"/>
      <w:divBdr>
        <w:top w:val="none" w:sz="0" w:space="0" w:color="auto"/>
        <w:left w:val="none" w:sz="0" w:space="0" w:color="auto"/>
        <w:bottom w:val="none" w:sz="0" w:space="0" w:color="auto"/>
        <w:right w:val="none" w:sz="0" w:space="0" w:color="auto"/>
      </w:divBdr>
    </w:div>
    <w:div w:id="13879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BDD4-2820-4869-9CCE-46C4581B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5</Pages>
  <Words>1547</Words>
  <Characters>8512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2025-07-10T14:59:00Z</dcterms:created>
  <dcterms:modified xsi:type="dcterms:W3CDTF">2025-07-23T17:29:00Z</dcterms:modified>
</cp:coreProperties>
</file>