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D8F" w:rsidRPr="00576908" w:rsidRDefault="00AE4D8F" w:rsidP="00576908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>Compte Rendu du Séminaire sur la ZLECAF</w:t>
      </w: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 face aux dynamiques conflictuelles en Afrique</w:t>
      </w:r>
    </w:p>
    <w:p w:rsidR="00AE4D8F" w:rsidRPr="00576908" w:rsidRDefault="00AE4D8F" w:rsidP="00576908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AE4D8F" w:rsidRPr="00576908" w:rsidRDefault="00AE4D8F" w:rsidP="00576908">
      <w:pPr>
        <w:pStyle w:val="Sansinterlig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2C33" w:rsidRPr="00576908" w:rsidRDefault="007F2C33" w:rsidP="00576908">
      <w:pPr>
        <w:pStyle w:val="Sansinterlig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Thème : La ZLECAF face aux dynamiques conflictuelles en Afrique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Dat</w:t>
      </w:r>
      <w:r w:rsidR="00AE4D8F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e ;</w:t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samedi</w:t>
      </w:r>
      <w:r w:rsidR="00576908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576908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août</w:t>
      </w:r>
      <w:r w:rsidR="00576908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Heure</w:t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: à</w:t>
      </w:r>
      <w:r w:rsidR="00AE4D8F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partir de 10h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Organisateurs : LASPAD</w:t>
      </w:r>
    </w:p>
    <w:p w:rsidR="00576908" w:rsidRPr="00576908" w:rsidRDefault="00576908" w:rsidP="00576908">
      <w:pPr>
        <w:pStyle w:val="Sansinterlig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F2C33" w:rsidRPr="00576908" w:rsidRDefault="007F2C33" w:rsidP="00576908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Intervenant </w:t>
      </w:r>
    </w:p>
    <w:p w:rsidR="00576908" w:rsidRPr="00576908" w:rsidRDefault="007F2C33" w:rsidP="00576908">
      <w:pPr>
        <w:pStyle w:val="Sansinterlig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6908">
        <w:rPr>
          <w:rFonts w:ascii="Times New Roman" w:hAnsi="Times New Roman" w:cs="Times New Roman"/>
          <w:sz w:val="28"/>
          <w:szCs w:val="28"/>
        </w:rPr>
        <w:t>Professeur Moussa DIAW, enseignant-chercheur en science politique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Introduction</w:t>
      </w: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Le séminaire sur « La ZLECAF face aux dynamiques conflictuelles en Afrique » a réuni des universitaires, chercheurs, acteurs politiques, représentants d’institutions régionales et de la société civile. L’objectif principal était d’analyser les opportunités qu’offre la Zone de Libre-Échange Continentale Africaine (ZLECAF) pour renforcer l’intégration économique, tout en examinant les défis liés aux conflits persistants qui fragilisent le continent.</w:t>
      </w:r>
    </w:p>
    <w:p w:rsidR="00576908" w:rsidRPr="00576908" w:rsidRDefault="007F2C33" w:rsidP="00576908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Objectifs</w:t>
      </w:r>
      <w:r w:rsidR="00576908" w:rsidRPr="005769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du</w:t>
      </w:r>
      <w:r w:rsidR="00576908" w:rsidRPr="005769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séminaire</w:t>
      </w:r>
    </w:p>
    <w:p w:rsidR="00576908" w:rsidRPr="00576908" w:rsidRDefault="007F2C33" w:rsidP="00576908">
      <w:pPr>
        <w:pStyle w:val="Sansinterlig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Examiner l’impact des conflits armés et politiques sur la mise en œuvre de la ZLECAF.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Identifier les potentialités économiques de la ZLECAF pour la prévention et la résolution des conflits.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Proposer des stratégies pour concilier intégration économique et stabilité politique.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Favoriser un dialogue entre chercheurs, décideurs et acteurs de terrain.</w:t>
      </w:r>
    </w:p>
    <w:p w:rsidR="007F2C33" w:rsidRPr="00576908" w:rsidRDefault="007F2C33" w:rsidP="00576908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>Contenu et activités</w:t>
      </w:r>
    </w:p>
    <w:p w:rsidR="00576908" w:rsidRPr="00576908" w:rsidRDefault="00576908" w:rsidP="00576908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</w:p>
    <w:p w:rsidR="00AE4D8F" w:rsidRPr="00576908" w:rsidRDefault="007F2C33" w:rsidP="00576908">
      <w:pPr>
        <w:pStyle w:val="Sansinterlig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Les travaux se sont déroulés en plusieurs sessions :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Mise en contexte sur les enjeux de la ZLECAF et la persistance des conflits en Afrique.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Présentation des avantages attendus en matière de commerce intra-africain, d’industrialisation et d’emploi.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Soulignement du potentiel de la ZLECAF comme instrument d’intégration économique et politique.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• Analyse des conflits liés aux ressources naturelles, aux rivalités ethniques, aux crises politiques et sécuritaires.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Mise en évidence de l’impact négatif des conflits sur la libre circulation des biens, des services et des personnes.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Proposition de mécanismes institutionnels pour gérer les différends commerciaux et prévenir leur transformation en conflits politiques.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. Débat et échanges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Participation active du public.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Témoignages d’acteurs de terrain sur la réalité des conflits et les espoirs liés à la ZLECAF.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Principales conclusions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La ZLECAF constitue une opportunité majeure pour transformer l’économie africaine et réduire la dépendance extérieure.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Toutefois, la persistance des conflits armés, du terrorisme et des crises politiques constitue un frein majeur à son opérationnalisation.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La consolidation de la paix, la sécurité régionale et la stabilité institutionnelle apparaissent comme des conditions essentielles au succès de la ZLECAF.</w:t>
      </w:r>
      <w:r w:rsidRPr="00576908">
        <w:rPr>
          <w:rFonts w:ascii="Times New Roman" w:hAnsi="Times New Roman" w:cs="Times New Roman"/>
          <w:sz w:val="28"/>
          <w:szCs w:val="28"/>
        </w:rPr>
        <w:br/>
      </w:r>
      <w:r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L’intégration économique peut contribuer à la prévention des conflits si elle est accompagnée de politiques inclusives et équitables.</w:t>
      </w:r>
    </w:p>
    <w:p w:rsidR="00576908" w:rsidRPr="00576908" w:rsidRDefault="00576908" w:rsidP="00576908">
      <w:pPr>
        <w:pStyle w:val="Sansinterlig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E4D8F" w:rsidRPr="00576908" w:rsidRDefault="00AE4D8F" w:rsidP="00576908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Méthodologie </w:t>
      </w:r>
    </w:p>
    <w:p w:rsidR="00576908" w:rsidRPr="00576908" w:rsidRDefault="00576908" w:rsidP="00576908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</w:pPr>
    </w:p>
    <w:p w:rsidR="00AE4D8F" w:rsidRPr="00576908" w:rsidRDefault="00AE4D8F" w:rsidP="00576908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  <w:r w:rsidRPr="00576908">
        <w:rPr>
          <w:rFonts w:ascii="Times New Roman" w:hAnsi="Times New Roman" w:cs="Times New Roman"/>
          <w:sz w:val="28"/>
          <w:szCs w:val="28"/>
          <w:lang w:eastAsia="fr-FR"/>
        </w:rPr>
        <w:t xml:space="preserve">Pour la méthodologie, ce séminaire </w:t>
      </w:r>
      <w:proofErr w:type="spellStart"/>
      <w:r w:rsidRPr="00576908">
        <w:rPr>
          <w:rFonts w:ascii="Times New Roman" w:hAnsi="Times New Roman" w:cs="Times New Roman"/>
          <w:sz w:val="28"/>
          <w:szCs w:val="28"/>
          <w:lang w:eastAsia="fr-FR"/>
        </w:rPr>
        <w:t>s</w:t>
      </w:r>
      <w:r w:rsidRPr="00576908">
        <w:rPr>
          <w:rFonts w:ascii="Times New Roman" w:hAnsi="Times New Roman" w:cs="Times New Roman"/>
          <w:sz w:val="28"/>
          <w:szCs w:val="28"/>
          <w:lang w:eastAsia="fr-FR"/>
        </w:rPr>
        <w:sym w:font="Symbol" w:char="F0A2"/>
      </w:r>
      <w:r w:rsidRPr="00576908">
        <w:rPr>
          <w:rFonts w:ascii="Times New Roman" w:hAnsi="Times New Roman" w:cs="Times New Roman"/>
          <w:sz w:val="28"/>
          <w:szCs w:val="28"/>
          <w:lang w:eastAsia="fr-FR"/>
        </w:rPr>
        <w:t>est</w:t>
      </w:r>
      <w:proofErr w:type="spellEnd"/>
      <w:r w:rsidRPr="00576908">
        <w:rPr>
          <w:rFonts w:ascii="Times New Roman" w:hAnsi="Times New Roman" w:cs="Times New Roman"/>
          <w:sz w:val="28"/>
          <w:szCs w:val="28"/>
          <w:lang w:eastAsia="fr-FR"/>
        </w:rPr>
        <w:t xml:space="preserve"> effectué en ligne avec </w:t>
      </w:r>
      <w:proofErr w:type="spellStart"/>
      <w:r w:rsidRPr="00576908">
        <w:rPr>
          <w:rFonts w:ascii="Times New Roman" w:hAnsi="Times New Roman" w:cs="Times New Roman"/>
          <w:sz w:val="28"/>
          <w:szCs w:val="28"/>
          <w:lang w:eastAsia="fr-FR"/>
        </w:rPr>
        <w:t>l</w:t>
      </w:r>
      <w:r w:rsidRPr="00576908">
        <w:rPr>
          <w:rFonts w:ascii="Times New Roman" w:hAnsi="Times New Roman" w:cs="Times New Roman"/>
          <w:sz w:val="28"/>
          <w:szCs w:val="28"/>
          <w:lang w:eastAsia="fr-FR"/>
        </w:rPr>
        <w:sym w:font="Symbol" w:char="F0A2"/>
      </w:r>
      <w:r w:rsidRPr="00576908">
        <w:rPr>
          <w:rFonts w:ascii="Times New Roman" w:hAnsi="Times New Roman" w:cs="Times New Roman"/>
          <w:sz w:val="28"/>
          <w:szCs w:val="28"/>
          <w:lang w:eastAsia="fr-FR"/>
        </w:rPr>
        <w:t>accompagnement</w:t>
      </w:r>
      <w:proofErr w:type="spellEnd"/>
      <w:r w:rsidRPr="00576908">
        <w:rPr>
          <w:rFonts w:ascii="Times New Roman" w:hAnsi="Times New Roman" w:cs="Times New Roman"/>
          <w:sz w:val="28"/>
          <w:szCs w:val="28"/>
          <w:lang w:eastAsia="fr-FR"/>
        </w:rPr>
        <w:t xml:space="preserve"> de </w:t>
      </w:r>
      <w:proofErr w:type="spellStart"/>
      <w:r w:rsidRPr="00576908">
        <w:rPr>
          <w:rFonts w:ascii="Times New Roman" w:hAnsi="Times New Roman" w:cs="Times New Roman"/>
          <w:sz w:val="28"/>
          <w:szCs w:val="28"/>
          <w:lang w:eastAsia="fr-FR"/>
        </w:rPr>
        <w:t>l</w:t>
      </w:r>
      <w:r w:rsidRPr="00576908">
        <w:rPr>
          <w:rFonts w:ascii="Times New Roman" w:hAnsi="Times New Roman" w:cs="Times New Roman"/>
          <w:sz w:val="28"/>
          <w:szCs w:val="28"/>
          <w:lang w:eastAsia="fr-FR"/>
        </w:rPr>
        <w:sym w:font="Symbol" w:char="F0A2"/>
      </w:r>
      <w:r w:rsidRPr="00576908">
        <w:rPr>
          <w:rFonts w:ascii="Times New Roman" w:hAnsi="Times New Roman" w:cs="Times New Roman"/>
          <w:sz w:val="28"/>
          <w:szCs w:val="28"/>
          <w:lang w:eastAsia="fr-FR"/>
        </w:rPr>
        <w:t>équipe</w:t>
      </w:r>
      <w:proofErr w:type="spellEnd"/>
      <w:r w:rsidRPr="00576908">
        <w:rPr>
          <w:rFonts w:ascii="Times New Roman" w:hAnsi="Times New Roman" w:cs="Times New Roman"/>
          <w:sz w:val="28"/>
          <w:szCs w:val="28"/>
          <w:lang w:eastAsia="fr-FR"/>
        </w:rPr>
        <w:t xml:space="preserve"> technique du LASPAD.</w:t>
      </w:r>
    </w:p>
    <w:p w:rsidR="00576908" w:rsidRPr="00576908" w:rsidRDefault="00576908" w:rsidP="00576908">
      <w:pPr>
        <w:pStyle w:val="Sansinterligne"/>
        <w:rPr>
          <w:rFonts w:ascii="Times New Roman" w:hAnsi="Times New Roman" w:cs="Times New Roman"/>
          <w:sz w:val="28"/>
          <w:szCs w:val="28"/>
          <w:lang w:eastAsia="fr-FR"/>
        </w:rPr>
      </w:pPr>
    </w:p>
    <w:p w:rsidR="00892C01" w:rsidRPr="00576908" w:rsidRDefault="00AE4D8F" w:rsidP="00576908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576908">
        <w:rPr>
          <w:rFonts w:ascii="Times New Roman" w:hAnsi="Times New Roman" w:cs="Times New Roman"/>
          <w:b/>
          <w:bCs/>
          <w:sz w:val="28"/>
          <w:szCs w:val="28"/>
          <w:u w:val="single"/>
          <w:lang w:eastAsia="fr-FR"/>
        </w:rPr>
        <w:t>Résultats et apprentissage</w:t>
      </w:r>
      <w:r w:rsidR="007F2C33" w:rsidRPr="00576908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7F2C33" w:rsidRPr="00576908">
        <w:rPr>
          <w:rFonts w:ascii="Times New Roman" w:hAnsi="Times New Roman" w:cs="Times New Roman"/>
          <w:sz w:val="28"/>
          <w:szCs w:val="28"/>
        </w:rPr>
        <w:br/>
      </w:r>
      <w:r w:rsidR="007F2C33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Renforcer la diplomatie préventive et les mécanismes africains de résolution des conflits.</w:t>
      </w:r>
      <w:r w:rsidR="007F2C33" w:rsidRPr="00576908">
        <w:rPr>
          <w:rFonts w:ascii="Times New Roman" w:hAnsi="Times New Roman" w:cs="Times New Roman"/>
          <w:sz w:val="28"/>
          <w:szCs w:val="28"/>
        </w:rPr>
        <w:br/>
      </w:r>
      <w:r w:rsidR="007F2C33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Assurer la sécurité des corridors commerciaux pour garantir la libre circulation.</w:t>
      </w:r>
      <w:r w:rsidR="007F2C33" w:rsidRPr="00576908">
        <w:rPr>
          <w:rFonts w:ascii="Times New Roman" w:hAnsi="Times New Roman" w:cs="Times New Roman"/>
          <w:sz w:val="28"/>
          <w:szCs w:val="28"/>
        </w:rPr>
        <w:br/>
      </w:r>
      <w:r w:rsidR="007F2C33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Impliquer les jeunes et les femmes dans les initiatives économiques de la ZLECAF afin de réduire les frustrations sociales sources de conflits.</w:t>
      </w:r>
      <w:r w:rsidR="007F2C33" w:rsidRPr="00576908">
        <w:rPr>
          <w:rFonts w:ascii="Times New Roman" w:hAnsi="Times New Roman" w:cs="Times New Roman"/>
          <w:sz w:val="28"/>
          <w:szCs w:val="28"/>
        </w:rPr>
        <w:br/>
      </w:r>
      <w:r w:rsidR="007F2C33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Harmoniser les politiques économiques et sécuritaires des États membres pour éviter les contradictions.</w:t>
      </w:r>
      <w:r w:rsidR="007F2C33" w:rsidRPr="00576908">
        <w:rPr>
          <w:rFonts w:ascii="Times New Roman" w:hAnsi="Times New Roman" w:cs="Times New Roman"/>
          <w:sz w:val="28"/>
          <w:szCs w:val="28"/>
        </w:rPr>
        <w:br/>
      </w:r>
      <w:r w:rsidR="007F2C33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>• Développer une gouvernance transparente et équitable dans l’exploitation des ressources naturelles.</w:t>
      </w:r>
      <w:r w:rsidR="007F2C33" w:rsidRPr="00576908">
        <w:rPr>
          <w:rFonts w:ascii="Times New Roman" w:hAnsi="Times New Roman" w:cs="Times New Roman"/>
          <w:sz w:val="28"/>
          <w:szCs w:val="28"/>
        </w:rPr>
        <w:br/>
      </w:r>
      <w:r w:rsidR="007F2C33" w:rsidRPr="00576908">
        <w:rPr>
          <w:rFonts w:ascii="Times New Roman" w:hAnsi="Times New Roman" w:cs="Times New Roman"/>
          <w:sz w:val="28"/>
          <w:szCs w:val="28"/>
        </w:rPr>
        <w:br/>
      </w:r>
      <w:r w:rsidR="007F2C33" w:rsidRPr="00576908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Clôture du séminaire</w:t>
      </w:r>
      <w:r w:rsidR="007F2C33" w:rsidRPr="00576908">
        <w:rPr>
          <w:rFonts w:ascii="Times New Roman" w:hAnsi="Times New Roman" w:cs="Times New Roman"/>
          <w:sz w:val="28"/>
          <w:szCs w:val="28"/>
        </w:rPr>
        <w:br/>
      </w:r>
      <w:r w:rsidR="007F2C33" w:rsidRPr="00576908">
        <w:rPr>
          <w:rFonts w:ascii="Times New Roman" w:hAnsi="Times New Roman" w:cs="Times New Roman"/>
          <w:sz w:val="28"/>
          <w:szCs w:val="28"/>
        </w:rPr>
        <w:br/>
      </w:r>
      <w:r w:rsidR="007F2C33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 séminaire a été clôturé par un mot de remerciement des organisateurs, </w:t>
      </w:r>
      <w:r w:rsidR="007F2C33" w:rsidRPr="005769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mettant en avant l’importance de poursuivre la réflexion et l’action collective pour concilier l’intégration économique africaine et la paix durable.</w:t>
      </w:r>
    </w:p>
    <w:sectPr w:rsidR="00892C01" w:rsidRPr="0057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33"/>
    <w:rsid w:val="00576908"/>
    <w:rsid w:val="007F2C33"/>
    <w:rsid w:val="00846B47"/>
    <w:rsid w:val="00892C01"/>
    <w:rsid w:val="0098589E"/>
    <w:rsid w:val="00A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8AFA7"/>
  <w15:chartTrackingRefBased/>
  <w15:docId w15:val="{184864E9-AB12-F547-AC45-E24B8394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7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2025-09-07T20:55:00Z</dcterms:created>
  <dcterms:modified xsi:type="dcterms:W3CDTF">2025-09-07T21:22:00Z</dcterms:modified>
</cp:coreProperties>
</file>