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D30" w:rsidRPr="00371AFF" w:rsidRDefault="00813C86" w:rsidP="00407E14">
      <w:pPr>
        <w:pStyle w:val="Sansinterlign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Compte rendu du séminaire sur l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’impact du déficit des infrastructures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sur 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l’i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ntégration économique</w:t>
      </w:r>
      <w:r w:rsidR="005A08C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de</w:t>
      </w:r>
      <w:r w:rsidR="005A08C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l</w:t>
      </w:r>
      <w:proofErr w:type="spellEnd"/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a</w:t>
      </w:r>
      <w:r w:rsidR="00407E14"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ZLECA</w:t>
      </w:r>
      <w:r w:rsidR="00407E14"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F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Thème</w:t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r w:rsidR="00035D30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l’impact du déficit des infrastructures sur l’intégration économique de la ZLECAF</w:t>
      </w:r>
      <w:r w:rsidR="00035D30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Date ;</w:t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jeudi 18 décembre </w:t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035D30" w:rsidRPr="00371AFF">
        <w:rPr>
          <w:rFonts w:ascii="Times New Roman" w:hAnsi="Times New Roman" w:cs="Times New Roman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Heure: à partir de 1</w:t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="00035D30" w:rsidRPr="00371AFF">
        <w:rPr>
          <w:rFonts w:ascii="Times New Roman" w:hAnsi="Times New Roman" w:cs="Times New Roman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sz w:val="28"/>
          <w:szCs w:val="28"/>
          <w:shd w:val="clear" w:color="auto" w:fill="FFFFFF"/>
        </w:rPr>
        <w:t>Organisateur : LASPAD</w:t>
      </w:r>
    </w:p>
    <w:p w:rsidR="00035D30" w:rsidRPr="00371AFF" w:rsidRDefault="00035D30" w:rsidP="00407E14">
      <w:pPr>
        <w:pStyle w:val="Sansinterligne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5D30" w:rsidRPr="00371AFF" w:rsidRDefault="00035D30" w:rsidP="00371AFF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371AFF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Intervenant</w:t>
      </w:r>
    </w:p>
    <w:p w:rsidR="00035D30" w:rsidRPr="00371AFF" w:rsidRDefault="00035D30" w:rsidP="00371AF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371AFF">
        <w:rPr>
          <w:rFonts w:ascii="Times New Roman" w:hAnsi="Times New Roman" w:cs="Times New Roman"/>
          <w:sz w:val="28"/>
          <w:szCs w:val="28"/>
        </w:rPr>
        <w:t>Professeur M</w:t>
      </w:r>
      <w:r w:rsidRPr="00371AFF">
        <w:rPr>
          <w:rFonts w:ascii="Times New Roman" w:hAnsi="Times New Roman" w:cs="Times New Roman"/>
          <w:sz w:val="28"/>
          <w:szCs w:val="28"/>
        </w:rPr>
        <w:t xml:space="preserve">alick </w:t>
      </w:r>
      <w:proofErr w:type="spellStart"/>
      <w:r w:rsidRPr="00371AFF">
        <w:rPr>
          <w:rFonts w:ascii="Times New Roman" w:hAnsi="Times New Roman" w:cs="Times New Roman"/>
          <w:sz w:val="28"/>
          <w:szCs w:val="28"/>
        </w:rPr>
        <w:t>San</w:t>
      </w:r>
      <w:r w:rsidR="00371AFF" w:rsidRPr="00371AFF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371AFF" w:rsidRPr="00371AFF">
        <w:rPr>
          <w:rFonts w:ascii="Times New Roman" w:hAnsi="Times New Roman" w:cs="Times New Roman"/>
          <w:sz w:val="28"/>
          <w:szCs w:val="28"/>
        </w:rPr>
        <w:t xml:space="preserve"> 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qui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est professeur titulaire des universités et enseignant chercheur à la faculté des 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sciences économiques et de gestion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à </w:t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l’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U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niversité 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C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heikh 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A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nta 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371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iop.</w:t>
      </w:r>
    </w:p>
    <w:p w:rsidR="00035D30" w:rsidRPr="00371AFF" w:rsidRDefault="00035D30" w:rsidP="00371AF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:rsidR="00035D30" w:rsidRPr="00371AFF" w:rsidRDefault="00813C86" w:rsidP="00371AFF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Introduction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 présent rapport rend compte du séminaire organisé sur le thème : « La Zone de Libre-Échange Continentale Africaine (ZLECAF) et l’impact du déficit des infrastructures en Afrique ».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 séminaire s’inscrit dans la volonté d’analyser les enjeux économiques, politiques et structurels liés à la mise en œuvre de la ZLECAF, l’un des projets les plus ambitieux de l’Union Africaine.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L’objectif principal de cette rencontre était de réfléchir sur les défis que pose le déficit d’infrastructures au développement du commerce intra-africain et de proposer des pistes de solutions pour accélérer l’intégration continentale.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Objectifs du séminaire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 séminaire visait à :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Présenter les principaux objectifs et avantages de la ZLECAF pour les économies africaines;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Identifier les types d’infrastructures manquantes et leurs impacts sur les échanges commerciaux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3. Discuter des politiques publiques et stratégies d’investissement nécessaires pour combler le déficit infrastructurel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 Favoriser un échange d’expériences entre chercheurs, acteurs économiques et décideurs politiques.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35D30" w:rsidRPr="00371AFF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Contenu et activités</w:t>
      </w:r>
    </w:p>
    <w:p w:rsidR="00035D30" w:rsidRPr="00371AFF" w:rsidRDefault="00813C86" w:rsidP="00371AF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: Présentation générale de la ZLECAF et de ses objectifs économiques.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2 : Analyse du déficit des infrastructures en Afrique : causes, nature et conséquences.</w:t>
      </w:r>
    </w:p>
    <w:p w:rsidR="00371AFF" w:rsidRPr="00371AFF" w:rsidRDefault="00035D30" w:rsidP="00371AF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Lien entre infrastructures et commerce intra-africain.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 : Stratégies et perspectives pour renforcer la compétitivité du continent.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Débats et échanges</w:t>
      </w:r>
    </w:p>
    <w:p w:rsidR="00407E14" w:rsidRPr="00371AFF" w:rsidRDefault="00813C86" w:rsidP="00371AF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Les discussions ont été très enrichissantes. Les participants ont insisté sur la nécessité d’une approche coordonnée à l’échelle continentale pour développer les infrastructures, en particulier les corridors économiques régionaux.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Les questions de financement, de gouvernance et de coopération régionale ont également occupé une place importante.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Synthèse de</w:t>
      </w:r>
      <w:r w:rsidR="00407E14" w:rsidRPr="00371AF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la</w:t>
      </w:r>
      <w:r w:rsidRPr="00371AF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communication</w:t>
      </w:r>
      <w:r w:rsidRPr="00371AFF">
        <w:rPr>
          <w:rFonts w:ascii="Times New Roman" w:hAnsi="Times New Roman" w:cs="Times New Roman"/>
          <w:color w:val="222222"/>
          <w:sz w:val="28"/>
          <w:szCs w:val="28"/>
          <w:u w:val="single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u w:val="single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La ZLECAF : un levier d’intégration économique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Les intervenants ont rappelé que la ZLECAF, signée par 54 pays africains et entrée en vigueur en 2021, vise à créer un marché unique africain de plus de 1,3 milliard d’habitants.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Elle devrait permettre d’augmenter le commerce intra-africain de plus de 50 % d’ici 2030, à condition que les obstacles structurels soient levés.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Le déficit d’infrastructures : un frein majeur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L’Afrique accuse un retard considérable en matière d’infrastructures :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Moins de 50 % des routes sont asphaltées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Plus de 600 millions de personnes n’ont pas accès à l’électricité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Le réseau ferroviaire reste morcelé et peu connecté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L’accès à Internet demeure coûteux et inégal.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 déficit augmente les coûts de transaction, ralentit les échanges et réduit la compétitivité des produits africains sur leur propre marché.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3. Les conséquences économiques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Les participants ont souligné que les coûts logistiques élevés constituent un frein au commerce.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Ainsi, le transport d’un conteneur d’un pays africain à un autre peut coûter jusqu’à deux fois plus cher que vers l’Europe ou l’Asie.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 manque d’intégration physique compromet la libre circulation des biens et des services, pourtant au cœur de la ZLECAF.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 Les solutions proposées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Plusieurs recommandations ont été formulées :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• Accroître les investissements publics et privés dans les infrastructures de </w:t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transport, d’énergie et de communication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Promouvoir les partenariats public-privé (PPP)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Créer un fonds continental pour les infrastructures régionales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Renforcer le rôle de la Banque Africaine de Développement et de la CEA dans la planification et le financement des projets ;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Favoriser l’utilisation des nouvelles technologies pour moderniser les réseaux logistiques et numériques.</w:t>
      </w:r>
    </w:p>
    <w:p w:rsidR="00407E14" w:rsidRPr="00371AFF" w:rsidRDefault="00407E14" w:rsidP="00371AF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07E14" w:rsidRPr="00371AFF" w:rsidRDefault="00407E14" w:rsidP="00371AFF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371AFF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Méthodologie</w:t>
      </w:r>
    </w:p>
    <w:p w:rsidR="00407E14" w:rsidRPr="00371AFF" w:rsidRDefault="00407E14" w:rsidP="00371AFF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:rsidR="00407E14" w:rsidRPr="00371AFF" w:rsidRDefault="00407E14" w:rsidP="00371AFF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371AFF">
        <w:rPr>
          <w:rFonts w:ascii="Times New Roman" w:hAnsi="Times New Roman" w:cs="Times New Roman"/>
          <w:sz w:val="28"/>
          <w:szCs w:val="28"/>
          <w:lang w:eastAsia="fr-FR"/>
        </w:rPr>
        <w:t xml:space="preserve">Pour la méthodologie, ce séminaire </w:t>
      </w:r>
      <w:proofErr w:type="spellStart"/>
      <w:r w:rsidRPr="00371AFF">
        <w:rPr>
          <w:rFonts w:ascii="Times New Roman" w:hAnsi="Times New Roman" w:cs="Times New Roman"/>
          <w:sz w:val="28"/>
          <w:szCs w:val="28"/>
          <w:lang w:eastAsia="fr-FR"/>
        </w:rPr>
        <w:t>s</w:t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t>est</w:t>
      </w:r>
      <w:proofErr w:type="spellEnd"/>
      <w:r w:rsidRPr="00371AFF">
        <w:rPr>
          <w:rFonts w:ascii="Times New Roman" w:hAnsi="Times New Roman" w:cs="Times New Roman"/>
          <w:sz w:val="28"/>
          <w:szCs w:val="28"/>
          <w:lang w:eastAsia="fr-FR"/>
        </w:rPr>
        <w:t xml:space="preserve"> effectué en ligne avec </w:t>
      </w:r>
      <w:proofErr w:type="spellStart"/>
      <w:r w:rsidRPr="00371AFF">
        <w:rPr>
          <w:rFonts w:ascii="Times New Roman" w:hAnsi="Times New Roman" w:cs="Times New Roman"/>
          <w:sz w:val="28"/>
          <w:szCs w:val="28"/>
          <w:lang w:eastAsia="fr-FR"/>
        </w:rPr>
        <w:t>l</w:t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t>accompagnement</w:t>
      </w:r>
      <w:proofErr w:type="spellEnd"/>
      <w:r w:rsidRPr="00371AFF">
        <w:rPr>
          <w:rFonts w:ascii="Times New Roman" w:hAnsi="Times New Roman" w:cs="Times New Roman"/>
          <w:sz w:val="28"/>
          <w:szCs w:val="28"/>
          <w:lang w:eastAsia="fr-FR"/>
        </w:rPr>
        <w:t xml:space="preserve"> de </w:t>
      </w:r>
      <w:proofErr w:type="spellStart"/>
      <w:r w:rsidRPr="00371AFF">
        <w:rPr>
          <w:rFonts w:ascii="Times New Roman" w:hAnsi="Times New Roman" w:cs="Times New Roman"/>
          <w:sz w:val="28"/>
          <w:szCs w:val="28"/>
          <w:lang w:eastAsia="fr-FR"/>
        </w:rPr>
        <w:t>l</w:t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371AFF">
        <w:rPr>
          <w:rFonts w:ascii="Times New Roman" w:hAnsi="Times New Roman" w:cs="Times New Roman"/>
          <w:sz w:val="28"/>
          <w:szCs w:val="28"/>
          <w:lang w:eastAsia="fr-FR"/>
        </w:rPr>
        <w:t>équipe</w:t>
      </w:r>
      <w:proofErr w:type="spellEnd"/>
      <w:r w:rsidRPr="00371AFF">
        <w:rPr>
          <w:rFonts w:ascii="Times New Roman" w:hAnsi="Times New Roman" w:cs="Times New Roman"/>
          <w:sz w:val="28"/>
          <w:szCs w:val="28"/>
          <w:lang w:eastAsia="fr-FR"/>
        </w:rPr>
        <w:t xml:space="preserve"> technique du LASPAD.</w:t>
      </w:r>
    </w:p>
    <w:p w:rsidR="00407E14" w:rsidRPr="00371AFF" w:rsidRDefault="00407E14" w:rsidP="00371AFF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407E14" w:rsidRPr="00371AFF" w:rsidRDefault="00407E14" w:rsidP="00371AFF">
      <w:pP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371AFF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Résultats et apprentissage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 séminaire a permis de comprendre que la réussite de la ZLECAF dépend largement de la qualité des infrastructures physiques et numériques.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Sans routes, sans énergie, sans connexions numériques, le commerce intra-africain restera limité et les ambitions de la ZLECAF compromises.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Il est donc impératif de :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Planifier à l’échelle continentale,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Mettre en œuvre des politiques cohérentes,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Et mobiliser des ressources durables pour combler le fossé infrastructurel.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En somme, la ZLECAF représente une opportunité historique pour transformer les économies africaines et renforcer leur souveraineté économique.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Mais cette opportunité ne se concrétisera que si l’Afrique investit massivement dans ses infrastructures.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 séminaire a ainsi rappelé une vérité fondamentale :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t xml:space="preserve"> l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’intégration économique de l’Afrique passe d’abord par son intégration physique.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Les participants ont unanimement convenu que la ZLECAF et le développement des infrastructures doivent aller de pair pour bâtir une Afrique plus forte, compétitive et solidaire.</w:t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13C86" w:rsidRPr="00371AF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Recommandations</w:t>
      </w:r>
    </w:p>
    <w:p w:rsidR="00892C01" w:rsidRPr="00407E14" w:rsidRDefault="00813C86" w:rsidP="00371AFF">
      <w:pPr>
        <w:rPr>
          <w:rFonts w:ascii="Times New Roman" w:hAnsi="Times New Roman" w:cs="Times New Roman"/>
        </w:rPr>
      </w:pP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Élaborer un plan continental d’investissement en infrastructures aligné sur les objectifs de la ZLECAF.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Encourager les États membres à harmoniser leurs politiques de transport et de commerce.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. Impliquer davantage le secteur privé et les partenaires techniques et financiers.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Mettre en place un mécanisme de suivi et d’évaluation des projets d’infrastructures liés à la ZLECAF.</w:t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71AF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7E14">
        <w:rPr>
          <w:rFonts w:ascii="Times New Roman" w:hAnsi="Times New Roman" w:cs="Times New Roman"/>
          <w:color w:val="222222"/>
        </w:rPr>
        <w:br/>
      </w:r>
    </w:p>
    <w:sectPr w:rsidR="00892C01" w:rsidRPr="0040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86"/>
    <w:rsid w:val="00035D30"/>
    <w:rsid w:val="00371AFF"/>
    <w:rsid w:val="00407E14"/>
    <w:rsid w:val="005A08C2"/>
    <w:rsid w:val="00813C86"/>
    <w:rsid w:val="00846B47"/>
    <w:rsid w:val="00892C01"/>
    <w:rsid w:val="009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0B10"/>
  <w15:chartTrackingRefBased/>
  <w15:docId w15:val="{19786066-49D6-CD41-B22A-3A2F237C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3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2025-12-17T19:23:00Z</dcterms:created>
  <dcterms:modified xsi:type="dcterms:W3CDTF">2025-12-17T19:23:00Z</dcterms:modified>
</cp:coreProperties>
</file>